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Pedagogical</w:t>
      </w:r>
      <w:r>
        <w:t xml:space="preserve"> </w:t>
      </w:r>
      <w:r>
        <w:t xml:space="preserve">Excellence:</w:t>
      </w:r>
      <w:r>
        <w:t xml:space="preserve"> </w:t>
      </w:r>
      <w:r>
        <w:t xml:space="preserve">A</w:t>
      </w:r>
      <w:r>
        <w:t xml:space="preserve"> </w:t>
      </w:r>
      <w:r>
        <w:t xml:space="preserve">Framework</w:t>
      </w:r>
      <w:r>
        <w:t xml:space="preserve"> </w:t>
      </w:r>
      <w:r>
        <w:t xml:space="preserve">for</w:t>
      </w:r>
      <w:r>
        <w:t xml:space="preserve"> </w:t>
      </w:r>
      <w:r>
        <w:t xml:space="preserve">Secondary</w:t>
      </w:r>
      <w:r>
        <w:t xml:space="preserve"> </w:t>
      </w:r>
      <w:r>
        <w:t xml:space="preserve">Education</w:t>
      </w:r>
      <w:r>
        <w:t xml:space="preserve"> </w:t>
      </w:r>
      <w:r>
        <w:t xml:space="preserve">in</w:t>
      </w:r>
      <w:r>
        <w:t xml:space="preserve"> </w:t>
      </w:r>
      <w:r>
        <w:t xml:space="preserve">China's</w:t>
      </w:r>
      <w:r>
        <w:t xml:space="preserve"> </w:t>
      </w:r>
      <w:r>
        <w:t xml:space="preserve">Shanghai</w:t>
      </w:r>
      <w:r>
        <w:t xml:space="preserve"> </w:t>
      </w:r>
      <w:r>
        <w:t xml:space="preserve">Metropolis</w:t>
      </w:r>
    </w:p>
    <w:bookmarkStart w:id="30" w:name="X40db5b2590281737a0babba6eedf852d54be365"/>
    <w:p>
      <w:pPr>
        <w:pStyle w:val="Heading1"/>
      </w:pPr>
      <w:r>
        <w:t xml:space="preserve">Pedagogical Innovation and Cultural Integration in Secondary Education</w:t>
      </w:r>
    </w:p>
    <w:bookmarkStart w:id="20" w:name="X02f94365b14e34552f9880218e9ee8438433bb5"/>
    <w:p>
      <w:pPr>
        <w:pStyle w:val="Heading3"/>
      </w:pPr>
      <w:r>
        <w:t xml:space="preserve">A Strategic Analysis for Teacher Professional Development in China, Shanghai</w:t>
      </w:r>
    </w:p>
    <w:p>
      <w:pPr>
        <w:pStyle w:val="FirstParagraph"/>
      </w:pPr>
      <w:r>
        <w:rPr>
          <w:bCs/>
          <w:b/>
        </w:rPr>
        <w:t xml:space="preserve">[Author Name/Redacted]</w:t>
      </w:r>
      <w:r>
        <w:br/>
      </w:r>
      <w:r>
        <w:t xml:space="preserve">Department of Educational Leadership</w:t>
      </w:r>
      <w:r>
        <w:br/>
      </w:r>
      <w:r>
        <w:t xml:space="preserve">Institute for Global Learning Strategies</w:t>
      </w:r>
      <w:r>
        <w:br/>
      </w:r>
      <w:r>
        <w:t xml:space="preserve">Date: October 2023</w:t>
      </w:r>
    </w:p>
    <w:p>
      <w:pPr>
        <w:pStyle w:val="BodyText"/>
      </w:pPr>
      <w:r>
        <w:rPr>
          <w:bCs/>
          <w:b/>
        </w:rPr>
        <w:t xml:space="preserve">Abstract:</w:t>
      </w:r>
      <w:r>
        <w:t xml:space="preserve"> </w:t>
      </w:r>
      <w:r>
        <w:t xml:space="preserve">This conference paper examines the evolving role of the secondary teacher within the unique educational landscape of China, specifically focusing on Shanghai. As Shanghai stands as a global benchmark for educational excellence, it presents both a model and a challenge for educators worldwide. This document analyzes the multifaceted responsibilities of Teacher Secondary professionals in this region, addressing the tension between high-stakes academic performance metrics (such as Zhongkao) and holistic student development. By integrating traditional Confucian values with modern pedagogical innovations, we propose a framework that supports teachers in navigating the complex socio-economic demands of urban Shanghai. The findings suggest that sustainable success requires not only technical mastery but also emotional intelligence and cultural adaptability tailored to the specific context of China Shanghai secondary classrooms.</w:t>
      </w:r>
    </w:p>
    <w:bookmarkEnd w:id="20"/>
    <w:bookmarkStart w:id="21" w:name="introduction"/>
    <w:p>
      <w:pPr>
        <w:pStyle w:val="Heading2"/>
      </w:pPr>
      <w:r>
        <w:t xml:space="preserve">1. Introduction</w:t>
      </w:r>
    </w:p>
    <w:p>
      <w:pPr>
        <w:pStyle w:val="FirstParagraph"/>
      </w:pPr>
      <w:r>
        <w:t xml:space="preserve">The landscape of secondary education in the 21st century is characterized by rapid technological advancement, globalization, and shifting societal expectations. Nowhere is this transformation more palpable than in China Shanghai, a municipality that serves as both an economic powerhouse and an educational hub for East Asia. For educators operating within this dynamic environment, the role extends far beyond traditional instruction. The secondary teacher in Shanghai is tasked with cultivating critical thinking, fostering global competencies, and maintaining rigorous academic standards simultaneously.</w:t>
      </w:r>
    </w:p>
    <w:p>
      <w:pPr>
        <w:pStyle w:val="BodyText"/>
      </w:pPr>
      <w:r>
        <w:t xml:space="preserve">This paper aims to dissect the specific challenges and opportunities faced by Teacher Secondary professionals in China Shanghai. It argues that effective teaching in this context requires a hybrid approach—one that honors the deep-rooted educational traditions of China while embracing innovative, student-centered methodologies promoted by international best practices. Understanding the local context is paramount; Shanghai’s educational ecosystem is highly competitive, resource-rich yet demanding, and culturally distinct.</w:t>
      </w:r>
    </w:p>
    <w:bookmarkEnd w:id="21"/>
    <w:bookmarkStart w:id="22" w:name="Xd838d653f0bd4dabc54b552a32327c97036cda0"/>
    <w:p>
      <w:pPr>
        <w:pStyle w:val="Heading2"/>
      </w:pPr>
      <w:r>
        <w:t xml:space="preserve">2. The Contextual Landscape of Education in China Shanghai</w:t>
      </w:r>
    </w:p>
    <w:p>
      <w:pPr>
        <w:pStyle w:val="FirstParagraph"/>
      </w:pPr>
      <w:r>
        <w:t xml:space="preserve">To understand the role of the secondary teacher, one must first appreciate the environment in which they operate. China Shanghai offers a unique juxtaposition of ultra-modern infrastructure and intense academic pressure. The city has consistently ranked at or near the top in global assessments such as PISA (Programme for International Student Assessment), highlighting its success in math, science, and reading literacy.</w:t>
      </w:r>
    </w:p>
    <w:p>
      <w:pPr>
        <w:pStyle w:val="BodyText"/>
      </w:pPr>
      <w:r>
        <w:t xml:space="preserve">However this success comes with significant challenges. The secondary education phase in China is critical due to the High School Entrance Examination (</w:t>
      </w:r>
      <w:r>
        <w:rPr>
          <w:iCs/>
          <w:i/>
        </w:rPr>
        <w:t xml:space="preserve">Zhongkao</w:t>
      </w:r>
      <w:r>
        <w:t xml:space="preserve">). This examination serves as a pivotal filter determining students' access to different tiers of senior high schools, which subsequently influences their trajectory toward the National College Entrance Examination (</w:t>
      </w:r>
      <w:r>
        <w:rPr>
          <w:iCs/>
          <w:i/>
        </w:rPr>
        <w:t xml:space="preserve">Gaokao</w:t>
      </w:r>
      <w:r>
        <w:t xml:space="preserve">). For teachers in this system, the pressure to deliver results is immense. Yet, recent policy reforms initiated by the Ministry of Education emphasize "Double Reduction," aiming to reduce homework burdens and off-campus tutoring costs. This policy shift places a new burden on Teacher Secondary professionals in China Shanghai to maximize classroom efficiency and effectiveness without relying on rote memorization or excessive drilling.</w:t>
      </w:r>
    </w:p>
    <w:bookmarkEnd w:id="22"/>
    <w:bookmarkStart w:id="25" w:name="X2a3a64a3836f340da8adb3f73efa5b82c3b2127"/>
    <w:p>
      <w:pPr>
        <w:pStyle w:val="Heading2"/>
      </w:pPr>
      <w:r>
        <w:t xml:space="preserve">3. The Evolving Role of the Secondary Teacher</w:t>
      </w:r>
    </w:p>
    <w:p>
      <w:pPr>
        <w:pStyle w:val="FirstParagraph"/>
      </w:pPr>
      <w:r>
        <w:t xml:space="preserve">In response to these shifting dynamics, the identity of the secondary teacher is evolving. No longer merely a transmitter of knowledge, the modern educator in Shanghai must function as a facilitator, mentor, and cultural bridge.</w:t>
      </w:r>
    </w:p>
    <w:bookmarkStart w:id="23" w:name="Xb3d40fa626810d5e6ec54a984cb8c2f1196469c"/>
    <w:p>
      <w:pPr>
        <w:pStyle w:val="Heading3"/>
      </w:pPr>
      <w:r>
        <w:t xml:space="preserve">3.1 Pedagogical Innovation and Classroom Efficiency</w:t>
      </w:r>
    </w:p>
    <w:p>
      <w:pPr>
        <w:pStyle w:val="FirstParagraph"/>
      </w:pPr>
      <w:r>
        <w:t xml:space="preserve">The core responsibility remains academic rigor. However, effective pedagogy in China Shanghai now demands high-efficiency teaching methods. Teachers are expected to design lessons that engage students actively, utilizing technology such as smart boards, AI-assisted learning platforms, and digital assessment tools prevalent in Shanghai’s well-equipped schools.</w:t>
      </w:r>
    </w:p>
    <w:p>
      <w:pPr>
        <w:pStyle w:val="BodyText"/>
      </w:pPr>
      <w:r>
        <w:t xml:space="preserve">For instance the concept of "Lesson Study" (</w:t>
      </w:r>
      <w:r>
        <w:rPr>
          <w:iCs/>
          <w:i/>
        </w:rPr>
        <w:t xml:space="preserve">Jiao Yan</w:t>
      </w:r>
      <w:r>
        <w:t xml:space="preserve">) is deeply ingrained in Shanghai’s teacher culture. This collaborative approach involves teachers observing each other’s classes, analyzing effectiveness, and iteratively refining teaching strategies. For a secondary teacher, mastering this collaborative inquiry is not optional; it is central to professional growth. By engaging in rigorous peer review and data-driven reflection, teachers can better address the diverse learning needs of students in mixed-ability classrooms.</w:t>
      </w:r>
    </w:p>
    <w:bookmarkEnd w:id="23"/>
    <w:bookmarkStart w:id="24" w:name="Xda2749dc3e7da9de32e0cdca7bc485a248baf7f"/>
    <w:p>
      <w:pPr>
        <w:pStyle w:val="Heading3"/>
      </w:pPr>
      <w:r>
        <w:t xml:space="preserve">3.2 Holistic Development and Mental Well-being</w:t>
      </w:r>
    </w:p>
    <w:p>
      <w:pPr>
        <w:pStyle w:val="FirstParagraph"/>
      </w:pPr>
      <w:r>
        <w:t xml:space="preserve">A critical component of the Teacher Secondary role in this context is addressing student well-being. The intense competitive environment can lead to significant anxiety among adolescents. Teachers are increasingly expected to serve as first responders for mental health issues, providing emotional support alongside academic guidance.</w:t>
      </w:r>
    </w:p>
    <w:p>
      <w:pPr>
        <w:pStyle w:val="BodyText"/>
      </w:pPr>
      <w:r>
        <w:t xml:space="preserve">This requires a shift from purely performance-oriented metrics to holistic evaluation models that include social-emotional learning (SEL). In China Shanghai schools, there is a growing emphasis on character education and moral development. Teachers must integrate these values into their daily interactions, fostering resilience and empathy in students who face immense peer pressure.</w:t>
      </w:r>
    </w:p>
    <w:bookmarkEnd w:id="24"/>
    <w:bookmarkEnd w:id="25"/>
    <w:bookmarkStart w:id="26" w:name="X1b684e47e0d0442a1cc438b8b81baf616b51325"/>
    <w:p>
      <w:pPr>
        <w:pStyle w:val="Heading2"/>
      </w:pPr>
      <w:r>
        <w:t xml:space="preserve">4. Challenges Facing Educators in the Region</w:t>
      </w:r>
    </w:p>
    <w:p>
      <w:pPr>
        <w:pStyle w:val="FirstParagraph"/>
      </w:pPr>
      <w:r>
        <w:t xml:space="preserve">Despite the resources available, Teacher Secondary professionals in China Shanghai face distinct challenges:</w:t>
      </w:r>
    </w:p>
    <w:p>
      <w:pPr>
        <w:numPr>
          <w:ilvl w:val="0"/>
          <w:numId w:val="1001"/>
        </w:numPr>
        <w:pStyle w:val="Compact"/>
      </w:pPr>
      <w:r>
        <w:rPr>
          <w:bCs/>
          <w:b/>
        </w:rPr>
        <w:t xml:space="preserve">Balancing Tradition and Modernity:</w:t>
      </w:r>
      <w:r>
        <w:t xml:space="preserve"> </w:t>
      </w:r>
      <w:r>
        <w:t xml:space="preserve">There is an ongoing tension between traditional hierarchical teacher-student relationships and modern democratic, student-centered pedagogies. Navigating this balance requires cultural sensitivity and diplomatic communication skills.</w:t>
      </w:r>
    </w:p>
    <w:p>
      <w:pPr>
        <w:numPr>
          <w:ilvl w:val="0"/>
          <w:numId w:val="1001"/>
        </w:numPr>
        <w:pStyle w:val="Compact"/>
      </w:pPr>
      <w:r>
        <w:rPr>
          <w:bCs/>
          <w:b/>
        </w:rPr>
        <w:t xml:space="preserve">Diverse Student Backgrounds:</w:t>
      </w:r>
      <w:r>
        <w:t xml:space="preserve"> </w:t>
      </w:r>
      <w:r>
        <w:t xml:space="preserve">Shanghai attracts families from across China, leading to classrooms with diverse linguistic and cultural backgrounds. Teachers must adapt their instructional materials to be inclusive of migrant students who may lack familiarity with the local curriculum standards.</w:t>
      </w:r>
    </w:p>
    <w:p>
      <w:pPr>
        <w:numPr>
          <w:ilvl w:val="0"/>
          <w:numId w:val="1001"/>
        </w:numPr>
        <w:pStyle w:val="Compact"/>
      </w:pPr>
      <w:r>
        <w:rPr>
          <w:bCs/>
          <w:b/>
        </w:rPr>
        <w:t xml:space="preserve">Burnout Prevention:</w:t>
      </w:r>
      <w:r>
        <w:t xml:space="preserve"> </w:t>
      </w:r>
      <w:r>
        <w:t xml:space="preserve">The long hours associated with the Chinese school calendar, including evening self-study sessions and weekend tutoring (often regulated but still culturally prevalent), contribute to high rates of teacher burnout. Sustainable career planning and institutional support are essential.</w:t>
      </w:r>
    </w:p>
    <w:bookmarkEnd w:id="26"/>
    <w:bookmarkStart w:id="27" w:name="X2505c1a0023529382629b60d8e35fc2b9eaee81"/>
    <w:p>
      <w:pPr>
        <w:pStyle w:val="Heading2"/>
      </w:pPr>
      <w:r>
        <w:t xml:space="preserve">5. Recommendations for Professional Development</w:t>
      </w:r>
    </w:p>
    <w:p>
      <w:pPr>
        <w:pStyle w:val="FirstParagraph"/>
      </w:pPr>
      <w:r>
        <w:t xml:space="preserve">To empower teachers in this challenging environment, several strategic recommendations are proposed:</w:t>
      </w:r>
    </w:p>
    <w:p>
      <w:pPr>
        <w:numPr>
          <w:ilvl w:val="0"/>
          <w:numId w:val="1002"/>
        </w:numPr>
        <w:pStyle w:val="Compact"/>
      </w:pPr>
      <w:r>
        <w:rPr>
          <w:bCs/>
          <w:b/>
        </w:rPr>
        <w:t xml:space="preserve">Cultivate Collaborative Leadership:</w:t>
      </w:r>
      <w:r>
        <w:t xml:space="preserve"> </w:t>
      </w:r>
      <w:r>
        <w:t xml:space="preserve">Schools in China Shanghai should strengthen professional learning communities (PLCs) where secondary teachers can share best practices regarding the "Double Reduction" policy implementation.</w:t>
      </w:r>
    </w:p>
    <w:p>
      <w:pPr>
        <w:numPr>
          <w:ilvl w:val="0"/>
          <w:numId w:val="1002"/>
        </w:numPr>
        <w:pStyle w:val="Compact"/>
      </w:pPr>
      <w:r>
        <w:rPr>
          <w:bCs/>
          <w:b/>
        </w:rPr>
        <w:t xml:space="preserve">Integrate Technology Meaningfully:</w:t>
      </w:r>
      <w:r>
        <w:t xml:space="preserve"> </w:t>
      </w:r>
      <w:r>
        <w:t xml:space="preserve">Professional development should focus not just on using technology, but on leveraging it to personalize learning for diverse learners, thereby reducing the need for repetitive instruction.</w:t>
      </w:r>
    </w:p>
    <w:p>
      <w:pPr>
        <w:numPr>
          <w:ilvl w:val="0"/>
          <w:numId w:val="1002"/>
        </w:numPr>
        <w:pStyle w:val="Compact"/>
      </w:pPr>
      <w:r>
        <w:rPr>
          <w:bCs/>
          <w:b/>
        </w:rPr>
        <w:t xml:space="preserve">Prioritize Emotional Intelligence Training:</w:t>
      </w:r>
      <w:r>
        <w:t xml:space="preserve"> </w:t>
      </w:r>
      <w:r>
        <w:t xml:space="preserve">Teacher training programs must include robust modules on adolescent psychology and conflict resolution to better support students’ mental health needs.</w:t>
      </w:r>
    </w:p>
    <w:p>
      <w:pPr>
        <w:numPr>
          <w:ilvl w:val="0"/>
          <w:numId w:val="1002"/>
        </w:numPr>
        <w:pStyle w:val="Compact"/>
      </w:pPr>
      <w:r>
        <w:rPr>
          <w:bCs/>
          <w:b/>
        </w:rPr>
        <w:t xml:space="preserve">Foster Global Perspectives:</w:t>
      </w:r>
      <w:r>
        <w:t xml:space="preserve"> </w:t>
      </w:r>
      <w:r>
        <w:t xml:space="preserve">Even within a local context, teachers should be encouraged to incorporate global citizenship education, helping students in Shanghai understand their role in the broader world community.</w:t>
      </w:r>
    </w:p>
    <w:bookmarkEnd w:id="27"/>
    <w:bookmarkStart w:id="28" w:name="conclusion"/>
    <w:p>
      <w:pPr>
        <w:pStyle w:val="Heading2"/>
      </w:pPr>
      <w:r>
        <w:t xml:space="preserve">6. Conclusion</w:t>
      </w:r>
    </w:p>
    <w:p>
      <w:pPr>
        <w:pStyle w:val="FirstParagraph"/>
      </w:pPr>
      <w:r>
        <w:t xml:space="preserve">The secondary teacher in China Shanghai operates at the intersection of tradition and innovation, pressure and potential. They are pivotal agents in shaping the future generation of leaders who will drive both local and global progress. By embracing a holistic approach to pedagogy that combines academic excellence with emotional support, these educators can thrive in their demanding roles.</w:t>
      </w:r>
    </w:p>
    <w:p>
      <w:pPr>
        <w:pStyle w:val="BodyText"/>
      </w:pPr>
      <w:r>
        <w:t xml:space="preserve">This conference paper underscores that the success of secondary education in Shanghai relies heavily on the continuous professional growth and well-being of its teachers. It is imperative for policymakers, school administrators, and educational institutions to provide sustained support structures. Only through such comprehensive efforts can we ensure that Teacher Secondary professionals continue to deliver world-class education while maintaining their own vitality and passion for teaching in the vibrant context of China Shanghai.</w:t>
      </w:r>
    </w:p>
    <w:bookmarkEnd w:id="28"/>
    <w:bookmarkStart w:id="29" w:name="references-selected"/>
    <w:p>
      <w:pPr>
        <w:pStyle w:val="Heading2"/>
      </w:pPr>
      <w:r>
        <w:t xml:space="preserve">References (Selected)</w:t>
      </w:r>
    </w:p>
    <w:p>
      <w:pPr>
        <w:pStyle w:val="FirstParagraph"/>
      </w:pPr>
      <w:r>
        <w:t xml:space="preserve">- Ministry of Education of the People's Republic of China. (2021). Opinions on Further Reducing Homework and Off-Campus Training for Students in Compulsory Education.</w:t>
      </w:r>
      <w:r>
        <w:br/>
      </w:r>
      <w:r>
        <w:t xml:space="preserve">- OECD. (2019). PISA 2018 Results: What Students Know and Can Do.</w:t>
      </w:r>
      <w:r>
        <w:br/>
      </w:r>
      <w:r>
        <w:t xml:space="preserve">- Li, X., &amp; Wang, Y. (2020). "Lesson Study in Shanghai: A Model for Collaborative Teacher Development."</w:t>
      </w:r>
      <w:r>
        <w:t xml:space="preserve"> </w:t>
      </w:r>
      <w:r>
        <w:rPr>
          <w:iCs/>
          <w:i/>
        </w:rPr>
        <w:t xml:space="preserve">Journal of East Asian Educational Policy</w:t>
      </w:r>
      <w:r>
        <w:t xml:space="preserve">.</w:t>
      </w:r>
      <w:r>
        <w:br/>
      </w:r>
      <w:r>
        <w:t xml:space="preserve">- Zhang, J. (2018). "The Impact of Urbanization on Secondary Education in China's Major Metropolises."</w:t>
      </w:r>
      <w:r>
        <w:t xml:space="preserve"> </w:t>
      </w:r>
      <w:r>
        <w:rPr>
          <w:iCs/>
          <w:i/>
        </w:rPr>
        <w:t xml:space="preserve">Asian Journal of Education Research</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Pedagogical Excellence: A Framework for Secondary Education in China's Shanghai Metropolis</dc:title>
  <dc:creator/>
  <cp:keywords/>
  <dcterms:created xsi:type="dcterms:W3CDTF">2026-07-29T12:46:08Z</dcterms:created>
  <dcterms:modified xsi:type="dcterms:W3CDTF">2026-07-29T12:46:08Z</dcterms:modified>
</cp:coreProperties>
</file>

<file path=docProps/custom.xml><?xml version="1.0" encoding="utf-8"?>
<Properties xmlns="http://schemas.openxmlformats.org/officeDocument/2006/custom-properties" xmlns:vt="http://schemas.openxmlformats.org/officeDocument/2006/docPropsVTypes"/>
</file>