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Secondary</w:t>
      </w:r>
      <w:r>
        <w:t xml:space="preserve"> </w:t>
      </w:r>
      <w:r>
        <w:t xml:space="preserve">School</w:t>
      </w:r>
      <w:r>
        <w:t xml:space="preserve"> </w:t>
      </w:r>
      <w:r>
        <w:t xml:space="preserve">Teachers</w:t>
      </w:r>
      <w:r>
        <w:t xml:space="preserve"> </w:t>
      </w:r>
      <w:r>
        <w:t xml:space="preserve">in</w:t>
      </w:r>
      <w:r>
        <w:t xml:space="preserve"> </w:t>
      </w:r>
      <w:r>
        <w:t xml:space="preserve">Educational</w:t>
      </w:r>
      <w:r>
        <w:t xml:space="preserve"> </w:t>
      </w:r>
      <w:r>
        <w:t xml:space="preserve">Reform: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Addis</w:t>
      </w:r>
      <w:r>
        <w:t xml:space="preserve"> </w:t>
      </w:r>
      <w:r>
        <w:t xml:space="preserve">Ababa,</w:t>
      </w:r>
      <w:r>
        <w:t xml:space="preserve"> </w:t>
      </w:r>
      <w:r>
        <w:t xml:space="preserve">Ethiopia</w:t>
      </w:r>
    </w:p>
    <w:bookmarkStart w:id="33" w:name="X1de9f6e03d6f7e36114d11adfb44dd07e5132c1"/>
    <w:p>
      <w:pPr>
        <w:pStyle w:val="Heading1"/>
      </w:pPr>
      <w:r>
        <w:t xml:space="preserve">The Role of Secondary School Teachers in Educational Reform</w:t>
      </w:r>
    </w:p>
    <w:p>
      <w:pPr>
        <w:pStyle w:val="FirstParagraph"/>
      </w:pPr>
      <w:r>
        <w:t xml:space="preserve">A Contextual Analysis within Ethiopia Addis Ababa</w:t>
      </w:r>
    </w:p>
    <w:p>
      <w:pPr>
        <w:pStyle w:val="BodyText"/>
      </w:pPr>
      <w:r>
        <w:rPr>
          <w:bCs/>
          <w:b/>
        </w:rPr>
        <w:t xml:space="preserve">Author:</w:t>
      </w:r>
    </w:p>
    <w:p>
      <w:pPr>
        <w:pStyle w:val="BodyText"/>
      </w:pPr>
      <w:r>
        <w:t xml:space="preserve">[Name Redacted for Peer Review]</w:t>
      </w:r>
    </w:p>
    <w:p>
      <w:pPr>
        <w:pStyle w:val="BodyText"/>
      </w:pPr>
      <w:r>
        <w:t xml:space="preserve">[Affiliation: Department of Education, University of Ethiopeia/Addis Ababa University]</w:t>
      </w:r>
    </w:p>
    <w:bookmarkStart w:id="20" w:name="abstract"/>
    <w:p>
      <w:pPr>
        <w:pStyle w:val="Heading2"/>
      </w:pPr>
      <w:r>
        <w:t xml:space="preserve">Abstract</w:t>
      </w:r>
    </w:p>
    <w:p>
      <w:pPr>
        <w:pStyle w:val="FirstParagraph"/>
      </w:pPr>
      <w:r>
        <w:t xml:space="preserve">This paper examines the critical role that secondary school educators play in the broader educational landscape of Ethiopia Addis Ababa. As the nation strives to implement its Ten-Year Development Plan and achieve Sustainable Development Goal 4, secondary education serves as a pivotal bridge between foundational learning and higher education or workforce integration. This study highlights how Teacher Secondary professionals are not merely instructional delivery mechanisms but are central agents of pedagogical transformation. By analyzing current challenges—including large class sizes, resource limitations, and the transition from teacher-centered to learner-centered methodologies—this document proposes strategic interventions tailored specifically to the urban context of Ethiopia Addis Ababa. The findings suggest that empowering Teacher Secondary staff through continuous professional development and digital integration is essential for fostering critical thinking and preparing students for a modern economy.</w:t>
      </w:r>
    </w:p>
    <w:bookmarkEnd w:id="20"/>
    <w:bookmarkStart w:id="21" w:name="introduction"/>
    <w:p>
      <w:pPr>
        <w:pStyle w:val="Heading2"/>
      </w:pPr>
      <w:r>
        <w:t xml:space="preserve">1. Introduction</w:t>
      </w:r>
    </w:p>
    <w:p>
      <w:pPr>
        <w:pStyle w:val="FirstParagraph"/>
      </w:pPr>
      <w:r>
        <w:t xml:space="preserve">Education remains the cornerstone of national development in Ethiopia Addis Ababa. As one of the fastest-growing urban centers on the African continent, Addis Ababa faces unique pressures to produce a skilled workforce capable of driving economic and social progress. Within this dynamic environment, secondary education represents a critical transitional phase for adolescents aged 13 to 18 years. It is during these formative years that students develop the cognitive skills necessary for higher education or vocational training.</w:t>
      </w:r>
    </w:p>
    <w:p>
      <w:pPr>
        <w:pStyle w:val="BodyText"/>
      </w:pPr>
      <w:r>
        <w:t xml:space="preserve">The efficacy of this educational stage rests heavily on the shoulders of the Teacher Secondary workforce. These educators are tasked with navigating a complex curriculum while addressing diverse student needs. In recent years, the Ethiopian Ministry of Education has initiated various reforms aimed at shifting from rote memorization to competency-based education. However, the success of these policies in Ethiopia Addis Ababa is contingent upon how effectively these reforms are internalized and implemented by teachers at the secondary level.</w:t>
      </w:r>
    </w:p>
    <w:bookmarkEnd w:id="21"/>
    <w:bookmarkStart w:id="24" w:name="Xdc31a1d9160a7c5df8cf369faf9db135bcc42b1"/>
    <w:p>
      <w:pPr>
        <w:pStyle w:val="Heading2"/>
      </w:pPr>
      <w:r>
        <w:t xml:space="preserve">2. The Current Landscape of Secondary Education in Ethiopia Addis Ababa</w:t>
      </w:r>
    </w:p>
    <w:bookmarkStart w:id="22" w:name="urbanization-and-student-demographics"/>
    <w:p>
      <w:pPr>
        <w:pStyle w:val="Heading3"/>
      </w:pPr>
      <w:r>
        <w:t xml:space="preserve">2.1 Urbanization and Student Demographics</w:t>
      </w:r>
    </w:p>
    <w:p>
      <w:pPr>
        <w:pStyle w:val="FirstParagraph"/>
      </w:pPr>
      <w:r>
        <w:t xml:space="preserve">Addis Ababa, as the political and economic capital of Ethiopia Addis Ababa, attracts students from all regions due to its concentration of high-performing schools. This influx creates a highly competitive academic environment but also exacerbates issues such as overcrowding in public institutions. Teacher Secondary professionals often manage classes exceeding 60 students, making individualized attention difficult. Despite these challenges, the diversity of student backgrounds offers a rich opportunity for collaborative learning if managed correctly.</w:t>
      </w:r>
    </w:p>
    <w:bookmarkEnd w:id="22"/>
    <w:bookmarkStart w:id="23" w:name="curriculum-reform-and-pedagogical-shifts"/>
    <w:p>
      <w:pPr>
        <w:pStyle w:val="Heading3"/>
      </w:pPr>
      <w:r>
        <w:t xml:space="preserve">2.2 Curriculum Reform and Pedagogical Shifts</w:t>
      </w:r>
    </w:p>
    <w:p>
      <w:pPr>
        <w:pStyle w:val="FirstParagraph"/>
      </w:pPr>
      <w:r>
        <w:t xml:space="preserve">The shift toward a learner-centered curriculum requires significant changes in teaching practices. Traditional methods, which rely heavily on lecture-based instruction, are increasingly being replaced by active learning strategies. For the Teacher Secondary educator, this transition is both an opportunity and a challenge. It demands new skills in classroom management, assessment design, and student engagement. In the context of Ethiopia Addis Ababa where digital infrastructure is expanding rapidly yet unevenly distributed teachers must adapt to hybrid learning environments.</w:t>
      </w:r>
    </w:p>
    <w:bookmarkEnd w:id="23"/>
    <w:bookmarkEnd w:id="24"/>
    <w:bookmarkStart w:id="25" w:name="X01736b4db10c4513398e31baa7720c0a88c3e55"/>
    <w:p>
      <w:pPr>
        <w:pStyle w:val="Heading2"/>
      </w:pPr>
      <w:r>
        <w:t xml:space="preserve">3. Challenges Facing Teacher Secondary Professionals</w:t>
      </w:r>
    </w:p>
    <w:p>
      <w:pPr>
        <w:pStyle w:val="FirstParagraph"/>
      </w:pPr>
      <w:r>
        <w:t xml:space="preserve">The implementation of educational reforms in Ethiopia Addis Ababa is hindered by several structural and professional barriers facing the Teacher Secondary cadre:</w:t>
      </w:r>
    </w:p>
    <w:p>
      <w:pPr>
        <w:numPr>
          <w:ilvl w:val="0"/>
          <w:numId w:val="1001"/>
        </w:numPr>
        <w:pStyle w:val="Compact"/>
      </w:pPr>
      <w:r>
        <w:rPr>
          <w:bCs/>
          <w:b/>
        </w:rPr>
        <w:t xml:space="preserve">Inadequate Resources:</w:t>
      </w:r>
      <w:r>
        <w:t xml:space="preserve"> </w:t>
      </w:r>
      <w:r>
        <w:t xml:space="preserve">Many schools struggle with a lack of textbooks, laboratory equipment, and digital tools. This limits the ability of teachers to conduct practical experiments or interactive lessons.</w:t>
      </w:r>
    </w:p>
    <w:p>
      <w:pPr>
        <w:numPr>
          <w:ilvl w:val="0"/>
          <w:numId w:val="1001"/>
        </w:numPr>
        <w:pStyle w:val="Compact"/>
      </w:pPr>
      <w:r>
        <w:rPr>
          <w:bCs/>
          <w:b/>
        </w:rPr>
        <w:t xml:space="preserve">High Workload and Burnout:</w:t>
      </w:r>
      <w:r>
        <w:t xml:space="preserve"> </w:t>
      </w:r>
      <w:r>
        <w:t xml:space="preserve">The burden on Teacher Secondary educators is immense. Beyond instructional duties, they often take on administrative roles and counseling responsibilities without adequate support systems.</w:t>
      </w:r>
    </w:p>
    <w:p>
      <w:pPr>
        <w:numPr>
          <w:ilvl w:val="0"/>
          <w:numId w:val="1001"/>
        </w:numPr>
        <w:pStyle w:val="Compact"/>
      </w:pPr>
      <w:r>
        <w:rPr>
          <w:u w:val="single"/>
        </w:rPr>
        <w:t xml:space="preserve">Professional Development Gaps:</w:t>
      </w:r>
      <w:r>
        <w:t xml:space="preserve"> While initial teacher training programs are robust, continuous professional development (CPD) opportunities in Ethiopia Addis Ababa are often inconsistent or theoretical rather than practical.</w:t>
      </w:r>
    </w:p>
    <w:bookmarkEnd w:id="25"/>
    <w:bookmarkStart w:id="29" w:name="X03d4c836b67b999531b2893f06cfcb61192dd7c"/>
    <w:p>
      <w:pPr>
        <w:pStyle w:val="Heading2"/>
      </w:pPr>
      <w:r>
        <w:t xml:space="preserve">4. Strategic Interventions for Empowering Teacher Secondary Staff</w:t>
      </w:r>
    </w:p>
    <w:p>
      <w:pPr>
        <w:pStyle w:val="FirstParagraph"/>
      </w:pPr>
      <w:r>
        <w:t xml:space="preserve">To address these challenges and enhance the quality of education in Ethiopia Addis Ababa, a multi-faceted approach is required:</w:t>
      </w:r>
    </w:p>
    <w:bookmarkStart w:id="26" w:name="X21dfc0ea1728122ffaf0ee617d230449ea2f689"/>
    <w:p>
      <w:pPr>
        <w:pStyle w:val="Heading3"/>
      </w:pPr>
      <w:r>
        <w:t xml:space="preserve">4.1 Enhancing Continuous Professional Development (CPD)</w:t>
      </w:r>
    </w:p>
    <w:p>
      <w:pPr>
        <w:pStyle w:val="FirstParagraph"/>
      </w:pPr>
      <w:r>
        <w:t xml:space="preserve">The government and private partners must invest in sustained CPD programs that are contextualized to the realities of urban classrooms in Ethiopia Addis Ababa. These programs should focus on practical classroom management techniques, differentiated instruction for large classes, and the integration of technology. Peer-learning communities among Teacher Secondary staff can facilitate knowledge sharing and reduce professional isolation.</w:t>
      </w:r>
    </w:p>
    <w:bookmarkEnd w:id="26"/>
    <w:bookmarkStart w:id="27" w:name="Xb1ae1b67f64785c9d4a09aa572ece3a96dd2097"/>
    <w:p>
      <w:pPr>
        <w:pStyle w:val="Heading3"/>
      </w:pPr>
      <w:r>
        <w:t xml:space="preserve">4.2 Integration of Technology and Digital Literacy</w:t>
      </w:r>
    </w:p>
    <w:p>
      <w:pPr>
        <w:pStyle w:val="FirstParagraph"/>
      </w:pPr>
      <w:r>
        <w:t xml:space="preserve">Addis Ababa is becoming a hub for tech innovation in East Africa. Leveraging this trend, schools should integrate digital tools into the curriculum to support Teacher Secondary professionals. This includes using Learning Management Systems (LMS) for homework distribution, virtual labs for science instruction, and data analytics to track student progress. Training teachers in these technologies is not optional but essential for modern education.</w:t>
      </w:r>
    </w:p>
    <w:bookmarkEnd w:id="27"/>
    <w:bookmarkStart w:id="28" w:name="policy-support-and-incentives"/>
    <w:p>
      <w:pPr>
        <w:pStyle w:val="Heading3"/>
      </w:pPr>
      <w:r>
        <w:t xml:space="preserve">4.3 Policy Support and Incentives</w:t>
      </w:r>
    </w:p>
    <w:p>
      <w:pPr>
        <w:pStyle w:val="FirstParagraph"/>
      </w:pPr>
      <w:r>
        <w:t xml:space="preserve">Policies must be enacted to improve the working conditions of Teacher Secondary professionals in Ethiopia Addis Ababa. This includes reducing class sizes where feasible, providing mental health support, and offering career advancement pathways based on merit and impact rather than just seniority. Recognizing the vital role of these educators can boost morale and retention rates.</w:t>
      </w:r>
    </w:p>
    <w:bookmarkEnd w:id="28"/>
    <w:bookmarkEnd w:id="29"/>
    <w:bookmarkStart w:id="30" w:name="impact-on-student-outcomes"/>
    <w:p>
      <w:pPr>
        <w:pStyle w:val="Heading2"/>
      </w:pPr>
      <w:r>
        <w:t xml:space="preserve">5. Impact on Student Outcomes</w:t>
      </w:r>
    </w:p>
    <w:p>
      <w:pPr>
        <w:pStyle w:val="FirstParagraph"/>
      </w:pPr>
      <w:r>
        <w:t xml:space="preserve">The ultimate measure of success for any educational reform is student achievement. By empowering Teacher Secondary staff, we directly impact the academic performance, critical thinking abilities, and social-emotional well-being of students in Ethiopia Addis Ababa. Studies indicate that teacher quality is the single most significant in-school factor affecting student learning outcomes. Therefore, investing in teachers is synonymous with investing in the future workforce of Ethiopia.</w:t>
      </w:r>
    </w:p>
    <w:bookmarkEnd w:id="30"/>
    <w:bookmarkStart w:id="31" w:name="conclusion"/>
    <w:p>
      <w:pPr>
        <w:pStyle w:val="Heading2"/>
      </w:pPr>
      <w:r>
        <w:t xml:space="preserve">6. Conclusion</w:t>
      </w:r>
    </w:p>
    <w:p>
      <w:pPr>
        <w:pStyle w:val="FirstParagraph"/>
      </w:pPr>
      <w:r>
        <w:t xml:space="preserve">In conclusion, the role of Teacher Secondary professionals in Ethiopia Addis Ababa cannot be overstated. They are the linchpins holding together the edifice of national educational reform. While challenges such as resource constraints and large class sizes persist, there is a clear path forward through targeted professional development, technological integration, and supportive policy frameworks.</w:t>
      </w:r>
    </w:p>
    <w:p>
      <w:pPr>
        <w:pStyle w:val="BodyText"/>
      </w:pPr>
      <w:r>
        <w:t xml:space="preserve">As Ethiopia Addis Ababa continues to grow economically and socially, its education system must evolve in tandem. This evolution depends on recognizing teachers not just as employees but as strategic partners in nation-building. Future research should focus on longitudinal studies of teacher impact and the effectiveness of specific CPD models within the Ethiopian context. By prioritizing the needs and development of Teacher Secondary educators, Ethiopia Addis Ababa can ensure that its secondary schools produce graduates who are not only academically proficient but also socially responsible citizens ready to contribute to a prosperous future.</w:t>
      </w:r>
    </w:p>
    <w:bookmarkEnd w:id="31"/>
    <w:bookmarkStart w:id="32" w:name="references"/>
    <w:p>
      <w:pPr>
        <w:pStyle w:val="Heading2"/>
      </w:pPr>
      <w:r>
        <w:t xml:space="preserve">References</w:t>
      </w:r>
    </w:p>
    <w:p>
      <w:pPr>
        <w:numPr>
          <w:ilvl w:val="0"/>
          <w:numId w:val="1002"/>
        </w:numPr>
        <w:pStyle w:val="Compact"/>
      </w:pPr>
      <w:r>
        <w:t xml:space="preserve">Ethiopian Ministry of Education. (2018).  </w:t>
      </w:r>
      <w:r>
        <w:rPr>
          <w:iCs/>
          <w:i/>
        </w:rPr>
        <w:t xml:space="preserve">Ten-Year Development Plan.</w:t>
      </w:r>
      <w:r>
        <w:t xml:space="preserve"> Addis Ababa: MoE.</w:t>
      </w:r>
    </w:p>
    <w:p>
      <w:pPr>
        <w:numPr>
          <w:ilvl w:val="0"/>
          <w:numId w:val="1002"/>
        </w:numPr>
        <w:pStyle w:val="Compact"/>
      </w:pPr>
      <w:r>
        <w:t xml:space="preserve">Alemu, T., &amp; Bekele, G. (2020). Teacher Competency and Student Achievement in Urban Ethiopia. </w:t>
      </w:r>
      <w:r>
        <w:rPr>
          <w:iCs/>
          <w:i/>
        </w:rPr>
        <w:t xml:space="preserve">Journal of African Education,</w:t>
      </w:r>
      <w:r>
        <w:t xml:space="preserve"> 15(3), 45-62.</w:t>
      </w:r>
    </w:p>
    <w:p>
      <w:pPr>
        <w:numPr>
          <w:ilvl w:val="0"/>
          <w:numId w:val="1002"/>
        </w:numPr>
        <w:pStyle w:val="Compact"/>
      </w:pPr>
      <w:r>
        <w:t xml:space="preserve">World Bank. (2019).  </w:t>
      </w:r>
      <w:r>
        <w:rPr>
          <w:iCs/>
          <w:i/>
        </w:rPr>
        <w:t xml:space="preserve">Ethiopia Economic Update: The Power of Productivity.</w:t>
      </w:r>
      <w:r>
        <w:t xml:space="preserve"> Washington, DC: World Bank Group.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Secondary School Teachers in Educational Reform: A Case Study of Addis Ababa, Ethiopia</dc:title>
  <dc:creator/>
  <dc:language>en</dc:language>
  <cp:keywords/>
  <dcterms:created xsi:type="dcterms:W3CDTF">2026-07-29T13:05:06Z</dcterms:created>
  <dcterms:modified xsi:type="dcterms:W3CDTF">2026-07-29T13:05:06Z</dcterms:modified>
</cp:coreProperties>
</file>

<file path=docProps/custom.xml><?xml version="1.0" encoding="utf-8"?>
<Properties xmlns="http://schemas.openxmlformats.org/officeDocument/2006/custom-properties" xmlns:vt="http://schemas.openxmlformats.org/officeDocument/2006/docPropsVTypes"/>
</file>