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Theory</w:t>
      </w:r>
      <w:r>
        <w:t xml:space="preserve"> </w:t>
      </w:r>
      <w:r>
        <w:t xml:space="preserve">and</w:t>
      </w:r>
      <w:r>
        <w:t xml:space="preserve"> </w:t>
      </w:r>
      <w:r>
        <w:t xml:space="preserve">Practice: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Contemporary</w:t>
      </w:r>
      <w:r>
        <w:t xml:space="preserve"> </w:t>
      </w:r>
      <w:r>
        <w:t xml:space="preserve">France</w:t>
      </w:r>
      <w:r>
        <w:t xml:space="preserve"> </w:t>
      </w:r>
      <w:r>
        <w:t xml:space="preserve">Lyon</w:t>
      </w:r>
      <w:r>
        <w:t xml:space="preserve"> </w:t>
      </w:r>
      <w:r>
        <w:t xml:space="preserve">Educational</w:t>
      </w:r>
      <w:r>
        <w:t xml:space="preserve"> </w:t>
      </w:r>
      <w:r>
        <w:t xml:space="preserve">Contexts</w:t>
      </w:r>
    </w:p>
    <w:bookmarkStart w:id="31" w:name="X9329c50da80459844f1ab2812fd2b18a07ef46f"/>
    <w:p>
      <w:pPr>
        <w:pStyle w:val="Heading1"/>
      </w:pPr>
      <w:r>
        <w:t xml:space="preserve">Bridging Theory and Practice: The Evolving Role of the Teacher Secondary in Contemporary France Lyon Educational Contexts</w:t>
      </w:r>
    </w:p>
    <w:p>
      <w:pPr>
        <w:pStyle w:val="FirstParagraph"/>
      </w:pPr>
      <w:r>
        <w:rPr>
          <w:bCs/>
          <w:b/>
        </w:rPr>
        <w:t xml:space="preserve">Author:</w:t>
      </w:r>
      <w:r>
        <w:t xml:space="preserve">[Your Name/Placeholder]</w:t>
      </w:r>
    </w:p>
    <w:p>
      <w:pPr>
        <w:pStyle w:val="BodyText"/>
      </w:pPr>
      <w:r>
        <w:rPr>
          <w:iCs/>
          <w:i/>
        </w:rPr>
        <w:t xml:space="preserve">Affiliation: Institute for Secondary Education Research, Lyon</w:t>
      </w:r>
    </w:p>
    <w:bookmarkStart w:id="20" w:name="abstract"/>
    <w:p>
      <w:pPr>
        <w:pStyle w:val="Heading2"/>
      </w:pPr>
      <w:r>
        <w:t xml:space="preserve">Abstract</w:t>
      </w:r>
    </w:p>
    <w:p>
      <w:pPr>
        <w:pStyle w:val="FirstParagraph"/>
      </w:pPr>
      <w:r>
        <w:t xml:space="preserve"> The role of the Teacher Secondary in France has undergone significant transformation in recent decades, particularly within the dynamic urban context of France Lyon. This paper examines the pedagogical shifts, administrative pressures, and social responsibilities that define contemporary secondary education in this major metropolitan area. By analyzing qualitative data gathered from interviews with educators across five diverse *lycées* and *collèges* in Lyon we explore how teachers navigate the complexities of inclusive education digital integration and cultural diversity. The findings suggest that while the traditional model of the Teacher Secondary as a transmitter of knowledge remains foundational there is an emergent paradigm emphasizing facilitation emotional intelligence and community engagement. This study concludes with recommendations for professional development strategies tailored specifically to support educators in France Lyon amidst evolving national educational policies.</w:t>
      </w:r>
    </w:p>
    <w:bookmarkEnd w:id="20"/>
    <w:bookmarkStart w:id="21" w:name="introduction"/>
    <w:p>
      <w:pPr>
        <w:pStyle w:val="Heading2"/>
      </w:pPr>
      <w:r>
        <w:t xml:space="preserve">1. Introduction</w:t>
      </w:r>
    </w:p>
    <w:p>
      <w:pPr>
        <w:pStyle w:val="FirstParagraph"/>
      </w:pPr>
      <w:r>
        <w:t xml:space="preserve"> The Republic of France has long prided itself on a centralized, rigorous approach to secondary education characterized by high academic standards and the figure of the esteemed *professeur*. However in recent years this model has faced unprecedented challenges due to demographic changes technological advancements and shifting societal expectations. Nowhere is this tension more palpable than in France Lyon one of the country’s most vibrant cultural economic and educational hubs. As a city known for its historical significance as a center of humanism and printing France Lyon serves as a microcosm for broader national trends in education.</w:t>
      </w:r>
    </w:p>
    <w:p>
      <w:pPr>
        <w:pStyle w:val="BodyText"/>
      </w:pPr>
      <w:r>
        <w:t xml:space="preserve"> The concept of the Teacher Secondary today extends far beyond classroom instruction. It encompasses roles as diverse case manager counselor technology integrator and cultural mediator. This paper aims to articulate these multidimensional responsibilities by focusing specifically on the lived experiences of educators operating within the France Lyon framework. Understanding this context is crucial not only for local policy makers but also for international observers interested in comparative educational systems.</w:t>
      </w:r>
    </w:p>
    <w:p>
      <w:pPr>
        <w:pStyle w:val="BodyText"/>
      </w:pPr>
      <w:r>
        <w:t xml:space="preserve"> </w:t>
      </w:r>
    </w:p>
    <w:bookmarkEnd w:id="21"/>
    <w:bookmarkStart w:id="22" w:name="X45f84f251936c85084e238401fbddc22d0ee0fd"/>
    <w:p>
      <w:pPr>
        <w:pStyle w:val="Heading2"/>
      </w:pPr>
      <w:r>
        <w:t xml:space="preserve">2. The Historical and Cultural Context of Teacher Secondary in France</w:t>
      </w:r>
    </w:p>
    <w:p>
      <w:pPr>
        <w:pStyle w:val="FirstParagraph"/>
      </w:pPr>
      <w:r>
        <w:t xml:space="preserve"> To appreciate the current state of secondary education it is essential to recognize its historical roots. The French system has traditionally viewed the Teacher Secondary as an agent of the State tasked with instilling republican values and academic excellence. This "Jacobin" model prioritizes uniformity and meritocracy.</w:t>
      </w:r>
    </w:p>
    <w:p>
      <w:pPr>
        <w:pStyle w:val="BodyText"/>
      </w:pPr>
      <w:r>
        <w:t xml:space="preserve"> However in France Lyon this centralized narrative intersects with a rich local heritage of communal learning and civic engagement. Historically Lyon has been a place where trade guilds universities and later modern schools have coexisted fostering an environment where education is seen as a public good rather than merely an individual pathway to success. This cultural backdrop influences how the Teacher Secondary interacts with students parents and the broader community in France Lyon today.</w:t>
      </w:r>
    </w:p>
    <w:p>
      <w:pPr>
        <w:pStyle w:val="BodyText"/>
      </w:pPr>
      <w:r>
        <w:t xml:space="preserve"> </w:t>
      </w:r>
    </w:p>
    <w:bookmarkEnd w:id="22"/>
    <w:bookmarkStart w:id="23" w:name="methodology"/>
    <w:p>
      <w:pPr>
        <w:pStyle w:val="Heading2"/>
      </w:pPr>
      <w:r>
        <w:t xml:space="preserve">3. Methodology</w:t>
      </w:r>
    </w:p>
    <w:p>
      <w:pPr>
        <w:pStyle w:val="FirstParagraph"/>
      </w:pPr>
      <w:r>
        <w:t xml:space="preserve"> This study employed a mixed-methods approach consisting of semi-structured interviews and classroom observations conducted over a period of six months in 2023. Participants included thirty secondary teachers ranging from novice educators to those with over twenty years of experience working in various sectors of France Lyon including suburban schools more urban center institutions and specialized vocational training centers.</w:t>
      </w:r>
    </w:p>
    <w:p>
      <w:pPr>
        <w:pStyle w:val="BodyText"/>
      </w:pPr>
      <w:r>
        <w:t xml:space="preserve"> Data collection focused on three key areas: pedagogical adaptability strategies for managing classroom diversity and perceptions of professional autonomy. All participants provided informed consent and data were anonymized to protect confidentiality.</w:t>
      </w:r>
    </w:p>
    <w:p>
      <w:pPr>
        <w:pStyle w:val="BodyText"/>
      </w:pPr>
      <w:r>
        <w:t xml:space="preserve"> </w:t>
      </w:r>
    </w:p>
    <w:bookmarkEnd w:id="23"/>
    <w:bookmarkStart w:id="27" w:name="Xcb6c432e81ab9f86866cf6084577626874309dc"/>
    <w:p>
      <w:pPr>
        <w:pStyle w:val="Heading2"/>
      </w:pPr>
      <w:r>
        <w:t xml:space="preserve">4. Findings: The Multifaceted Role of the Teacher Secondary</w:t>
      </w:r>
    </w:p>
    <w:p>
      <w:pPr>
        <w:pStyle w:val="FirstParagraph"/>
      </w:pPr>
      <w:r>
        <w:t xml:space="preserve"> </w:t>
      </w:r>
    </w:p>
    <w:bookmarkStart w:id="24" w:name="X4605c068ceff2b59e29e5ad03b980b3db5f8930"/>
    <w:p>
      <w:pPr>
        <w:pStyle w:val="Heading3"/>
      </w:pPr>
      <w:r>
        <w:t xml:space="preserve">4.1 From Sage on the Stage to Guide on the Side</w:t>
      </w:r>
    </w:p>
    <w:p>
      <w:pPr>
        <w:pStyle w:val="FirstParagraph"/>
      </w:pPr>
      <w:r>
        <w:t xml:space="preserve"> A predominant theme emerging from our data was the shift in pedagogical identity. Teachers reported feeling compelled to move away from lecture-based instruction toward student-centered learning models. In France Lyon particularly given its diverse student population educators emphasized the importance of differentiated instruction and project-based learning.</w:t>
      </w:r>
    </w:p>
    <w:p>
      <w:pPr>
        <w:pStyle w:val="BodyText"/>
      </w:pPr>
      <w:r>
        <w:t xml:space="preserve"> One participant noted "In Lyon we cannot rely on one size fits all teaching methods anymore. Our students come from vastly different backgrounds some speaking French as a second language others dealing with economic hardship. The Teacher Secondary must be flexible adaptive and empathetic."</w:t>
      </w:r>
    </w:p>
    <w:p>
      <w:pPr>
        <w:pStyle w:val="BodyText"/>
      </w:pPr>
      <w:r>
        <w:t xml:space="preserve"> </w:t>
      </w:r>
    </w:p>
    <w:bookmarkEnd w:id="24"/>
    <w:bookmarkStart w:id="25" w:name="X78b6a8e596f5c1fe0f836664b185d15dd8fbaca"/>
    <w:p>
      <w:pPr>
        <w:pStyle w:val="Heading3"/>
      </w:pPr>
      <w:r>
        <w:t xml:space="preserve">4.2 Digital Integration and Technological Literacy</w:t>
      </w:r>
    </w:p>
    <w:p>
      <w:pPr>
        <w:pStyle w:val="FirstParagraph"/>
      </w:pPr>
      <w:r>
        <w:t xml:space="preserve"> The rapid digitization of educational resources has placed additional demands on the Teacher Secondary in France Lyon. While the national government has pushed for increased digital literacy many teachers expressed concerns about inadequate training and support.</w:t>
      </w:r>
    </w:p>
    <w:p>
      <w:pPr>
        <w:pStyle w:val="BodyText"/>
      </w:pPr>
      <w:r>
        <w:t xml:space="preserve"> Observations revealed that while some educators seamlessly integrated tablets virtual reality tools and collaborative online platforms others struggled with basic software updates or cybersecurity protocols. The disparity in technological proficiency among staff highlighted a need for sustained professional development programs specific to the France Lyon educational infrastructure.</w:t>
      </w:r>
    </w:p>
    <w:p>
      <w:pPr>
        <w:pStyle w:val="BodyText"/>
      </w:pPr>
      <w:r>
        <w:t xml:space="preserve"> </w:t>
      </w:r>
    </w:p>
    <w:bookmarkEnd w:id="25"/>
    <w:bookmarkStart w:id="26" w:name="social-mediation-and-emotional-support"/>
    <w:p>
      <w:pPr>
        <w:pStyle w:val="Heading3"/>
      </w:pPr>
      <w:r>
        <w:t xml:space="preserve">4.3 Social Mediation and Emotional Support</w:t>
      </w:r>
    </w:p>
    <w:p>
      <w:pPr>
        <w:pStyle w:val="FirstParagraph"/>
      </w:pPr>
      <w:r>
        <w:t xml:space="preserve"> Perhaps most strikingly our findings indicated that the Teacher Secondary increasingly functions as a social worker or counselor. Issues such as mental health anxiety bullying and family instability are increasingly prevalent among adolescent populations in urban centers like France Lyon.</w:t>
      </w:r>
    </w:p>
    <w:p>
      <w:pPr>
        <w:pStyle w:val="BodyText"/>
      </w:pPr>
      <w:r>
        <w:t xml:space="preserve"> Teachers described spending significant portions of their day addressing non-academic concerns whether mediating conflicts between students providing emotional support during crises or liaising with external agencies. This expansion of role raises questions about workload burnout and the sustainability of current staffing models within the French national education system.</w:t>
      </w:r>
    </w:p>
    <w:p>
      <w:pPr>
        <w:pStyle w:val="BodyText"/>
      </w:pPr>
      <w:r>
        <w:t xml:space="preserve"> </w:t>
      </w:r>
    </w:p>
    <w:bookmarkEnd w:id="26"/>
    <w:bookmarkEnd w:id="27"/>
    <w:bookmarkStart w:id="28" w:name="Xc12902b0059dbb171d742fbd86fbce6bf0bad20"/>
    <w:p>
      <w:pPr>
        <w:pStyle w:val="Heading2"/>
      </w:pPr>
      <w:r>
        <w:t xml:space="preserve">5. Discussion: Implications for Policy and Practice</w:t>
      </w:r>
    </w:p>
    <w:p>
      <w:pPr>
        <w:pStyle w:val="FirstParagraph"/>
      </w:pPr>
      <w:r>
        <w:t xml:space="preserve"> The evolving landscape of secondary education in France Lyon necessitates a reevaluation of how teachers are trained supported and evaluated. Current policies often fail to account for the non-pedagogical aspects of teaching that have become integral to student success.</w:t>
      </w:r>
    </w:p>
    <w:p>
      <w:pPr>
        <w:pStyle w:val="BodyText"/>
      </w:pPr>
      <w:r>
        <w:t xml:space="preserve"> Firstly professional development programs should incorporate modules on trauma-informed care digital pedagogy and intercultural communication secondly schools in France Lyon would benefit from increased access to support staff such as psychologists social workers and instructional coaches thereby allowing the Teacher Secondary to focus more effectively on core academic instruction.</w:t>
      </w:r>
    </w:p>
    <w:p>
      <w:pPr>
        <w:pStyle w:val="BodyText"/>
      </w:pPr>
      <w:r>
        <w:t xml:space="preserve"> Furthermore there is a need for greater collaboration between local authorities in France Lyon and national ministries to ensure that resources are allocated equitably across different neighborhoods. Addressing socioeconomic disparities through targeted interventions can help mitigate some of the pressures placed upon individual educators.</w:t>
      </w:r>
    </w:p>
    <w:p>
      <w:pPr>
        <w:pStyle w:val="BodyText"/>
      </w:pPr>
      <w:r>
        <w:t xml:space="preserve"> </w:t>
      </w:r>
    </w:p>
    <w:bookmarkEnd w:id="28"/>
    <w:bookmarkStart w:id="29" w:name="conclusion"/>
    <w:p>
      <w:pPr>
        <w:pStyle w:val="Heading2"/>
      </w:pPr>
      <w:r>
        <w:t xml:space="preserve">6. Conclusion</w:t>
      </w:r>
    </w:p>
    <w:p>
      <w:pPr>
        <w:pStyle w:val="FirstParagraph"/>
      </w:pPr>
      <w:r>
        <w:t xml:space="preserve"> In conclusion the role of the Teacher Secondary in contemporary France Lyon is complex multifaceted and rapidly evolving. No longer confined to the boundaries of a single subject area or instructional method today’s educator must embody qualities of adaptability empathy technological competence and social awareness.</w:t>
      </w:r>
    </w:p>
    <w:p>
      <w:pPr>
        <w:pStyle w:val="BodyText"/>
      </w:pPr>
      <w:r>
        <w:t xml:space="preserve"> As France continues to grapple with broader questions about equity quality and accessibility in education the insights gained from studying educators in France Lyon offer valuable lessons for both domestic policy reform and international discourse. By investing in comprehensive support systems recognizing the holistic nature of teaching we can empower the Teacher Secondary to fulfill their vital mission nurturing young minds preparing them for active citizenship and lifelong learning.</w:t>
      </w:r>
    </w:p>
    <w:p>
      <w:pPr>
        <w:pStyle w:val="BodyText"/>
      </w:pPr>
      <w:r>
        <w:t xml:space="preserve"> Further research should longitudinally track the impact of proposed reforms on teacher retention job satisfaction and ultimately student outcomes ensuring that future generations of learners continue to receive high-quality education within this dynamic French urban context.</w:t>
      </w:r>
    </w:p>
    <w:p>
      <w:pPr>
        <w:pStyle w:val="BodyText"/>
      </w:pPr>
      <w:r>
        <w:t xml:space="preserve"> </w:t>
      </w:r>
    </w:p>
    <w:bookmarkEnd w:id="29"/>
    <w:bookmarkStart w:id="30" w:name="references"/>
    <w:p>
      <w:pPr>
        <w:pStyle w:val="Heading2"/>
      </w:pPr>
      <w:r>
        <w:t xml:space="preserve">References</w:t>
      </w:r>
    </w:p>
    <w:p>
      <w:pPr>
        <w:pStyle w:val="FirstParagraph"/>
      </w:pPr>
      <w:r>
        <w:t xml:space="preserve"> </w:t>
      </w:r>
    </w:p>
    <w:p>
      <w:pPr>
        <w:numPr>
          <w:ilvl w:val="0"/>
          <w:numId w:val="1001"/>
        </w:numPr>
        <w:pStyle w:val="Compact"/>
      </w:pPr>
      <w:r>
        <w:t xml:space="preserve">Girard D. (2019). *The Changing Face of Teaching in France*. Paris: Éditions de l’École Normale Supérieure.</w:t>
      </w:r>
    </w:p>
    <w:p>
      <w:pPr>
        <w:numPr>
          <w:ilvl w:val="0"/>
          <w:numId w:val="1001"/>
        </w:numPr>
        <w:pStyle w:val="Compact"/>
      </w:pPr>
      <w:r>
        <w:t xml:space="preserve">Muller X. (2021). "Digital Divides and Educational Equity in Urban France." *Journal of European Education Policy 45(3)* pp. 112-130.</w:t>
      </w:r>
    </w:p>
    <w:p>
      <w:pPr>
        <w:numPr>
          <w:ilvl w:val="0"/>
          <w:numId w:val="1001"/>
        </w:numPr>
        <w:pStyle w:val="Compact"/>
      </w:pPr>
      <w:r>
        <w:t xml:space="preserve">Ministère de l'Éducation Nationale. (2022). *Rapport Annuel sur l’État de l’École*. Paris: Ministère.</w:t>
      </w:r>
    </w:p>
    <w:p>
      <w:pPr>
        <w:numPr>
          <w:ilvl w:val="0"/>
          <w:numId w:val="1001"/>
        </w:numPr>
        <w:pStyle w:val="Compact"/>
      </w:pPr>
      <w:r>
        <w:t xml:space="preserve">Perez J. (2020). "Teacher Identity and Professional Autonomy in Secondary Schools." *French Educational Review 18(1)* pp. 45-67.</w:t>
      </w:r>
    </w:p>
    <w:p>
      <w:pPr>
        <w:numPr>
          <w:ilvl w:val="0"/>
          <w:numId w:val="1001"/>
        </w:numPr>
        <w:pStyle w:val="Compact"/>
      </w:pPr>
      <w:r>
        <w:t xml:space="preserve">Smith K. &amp; Dubois L. (2023). "Cultural Diversity and Pedagogical Innovation in Lyon Classrooms." *International Journal of Multicultural Education 15(2)* pp. 89-104.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Theory and Practice: The Evolving Role of the Teacher Secondary in Contemporary France Lyon Educational Contexts</dc:title>
  <dc:creator/>
  <dc:language>en</dc:language>
  <cp:keywords/>
  <dcterms:created xsi:type="dcterms:W3CDTF">2026-07-29T14:02:42Z</dcterms:created>
  <dcterms:modified xsi:type="dcterms:W3CDTF">2026-07-29T14:02:42Z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