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Secondary</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Germany</w:t>
      </w:r>
      <w:r>
        <w:t xml:space="preserve"> </w:t>
      </w:r>
      <w:r>
        <w:t xml:space="preserve">Munich</w:t>
      </w:r>
    </w:p>
    <w:bookmarkStart w:id="29" w:name="Xbbe263dc6ee538cd6f4d3cd6e2ab65b9511c0b8"/>
    <w:p>
      <w:pPr>
        <w:pStyle w:val="Heading1"/>
      </w:pPr>
      <w:r>
        <w:t xml:space="preserve">The Evolving Role of the Teacher in Secondary Education: A Case Study of Germany Munich</w:t>
      </w:r>
    </w:p>
    <w:p>
      <w:pPr>
        <w:pStyle w:val="FirstParagraph"/>
      </w:pPr>
      <w:r>
        <w:t xml:space="preserve">Presented at the International Symposium on European Pedagogical Practices</w:t>
      </w:r>
      <w:r>
        <w:br/>
      </w:r>
      <w:r>
        <w:t xml:space="preserve">Date: October 2023</w:t>
      </w:r>
      <w:r>
        <w:br/>
      </w:r>
      <w:r>
        <w:t xml:space="preserve">Author: Academic Research Division</w:t>
      </w:r>
    </w:p>
    <w:p>
      <w:pPr>
        <w:pStyle w:val="BodyText"/>
      </w:pPr>
      <w:r>
        <w:rPr>
          <w:bCs/>
          <w:b/>
        </w:rPr>
        <w:t xml:space="preserve">Abstract</w:t>
      </w:r>
      <w:r>
        <w:br/>
      </w:r>
      <w:r>
        <w:t xml:space="preserve">This conference paper examines the critical transformation of the secondary teacher role within the specific socio-educational context of Germany Munich. As educational standards tighten and demographic shifts occur, the traditional mandate of knowledge transmission is being replaced by complex facilitative roles. This study analyzes how teachers in Germany Munich navigate digital integration, multicultural classroom dynamics, and stringent curriculum requirements. By focusing on the unique regulatory framework of Bavaria and the metropolitan characteristics of Munich, this paper argues that effective secondary education requires a holistic approach to teacher development that prioritizes emotional intelligence alongside subject matter expertise.</w:t>
      </w:r>
    </w:p>
    <w:bookmarkStart w:id="20" w:name="introduction"/>
    <w:p>
      <w:pPr>
        <w:pStyle w:val="Heading2"/>
      </w:pPr>
      <w:r>
        <w:t xml:space="preserve">1. Introduction</w:t>
      </w:r>
    </w:p>
    <w:p>
      <w:pPr>
        <w:pStyle w:val="FirstParagraph"/>
      </w:pPr>
      <w:r>
        <w:t xml:space="preserve">The landscape of secondary education in Europe is undergoing a profound restructuring. At the heart of this transformation lies the figure of the teacher, whose responsibilities have expanded far beyond the classroom walls. Nowhere is this shift more palpable than in Germany Munich, a city that serves as both an economic powerhouse and a cultural melting pot. For institutions operating within Germany Munich, understanding the specific challenges faced by educators is not merely an academic exercise but a practical necessity for maintaining educational quality.</w:t>
      </w:r>
    </w:p>
    <w:p>
      <w:pPr>
        <w:pStyle w:val="BodyText"/>
      </w:pPr>
      <w:r>
        <w:t xml:space="preserve">In the context of this conference paper on Teacher Secondary education, we must first define what it means to teach at the secondary level in a major German hub. It involves navigating a dual-track system that often separates students into different academic and vocational paths early in their schooling. The pressure on any given teacher Secondary professional is immense, as they are expected to prepare students for high-stakes examinations while simultaneously addressing individual social and psychological needs.</w:t>
      </w:r>
    </w:p>
    <w:bookmarkEnd w:id="20"/>
    <w:bookmarkStart w:id="21" w:name="the-unique-context-of-germany-munich"/>
    <w:p>
      <w:pPr>
        <w:pStyle w:val="Heading2"/>
      </w:pPr>
      <w:r>
        <w:t xml:space="preserve">2. The Unique Context of Germany Munich</w:t>
      </w:r>
    </w:p>
    <w:p>
      <w:pPr>
        <w:pStyle w:val="FirstParagraph"/>
      </w:pPr>
      <w:r>
        <w:t xml:space="preserve">Munich represents a distinct case study within the broader German education system. As the capital of Bavaria, it operates under specific state laws regarding curriculum and teacher certification that differ from other federal states like Berlin or Hamburg. However, as a major metropolitan area in Germany Munich, the demographic reality is far more diverse than traditional rural Bavarian schools.</w:t>
      </w:r>
    </w:p>
    <w:p>
      <w:pPr>
        <w:pStyle w:val="BodyText"/>
      </w:pPr>
      <w:r>
        <w:t xml:space="preserve">Teachers working in this region face a dual challenge: adhering to the rigorous academic standards expected by local authorities while managing classrooms with high linguistic diversity. Many students in secondary schools across Germany Munich come from immigrant backgrounds, requiring educators to be adept at supporting language acquisition without neglecting core subject content. This environment demands a level of cultural competence and adaptability that is increasingly becoming a central criterion for hiring and evaluation in the region.</w:t>
      </w:r>
    </w:p>
    <w:bookmarkEnd w:id="21"/>
    <w:bookmarkStart w:id="24" w:name="Xe0bae8a85211dcb852f89411372c7f15c6aef13"/>
    <w:p>
      <w:pPr>
        <w:pStyle w:val="Heading2"/>
      </w:pPr>
      <w:r>
        <w:t xml:space="preserve">3. Pedagogical Shifts: From Instructor to Facilitator</w:t>
      </w:r>
    </w:p>
    <w:p>
      <w:pPr>
        <w:pStyle w:val="FirstParagraph"/>
      </w:pPr>
      <w:r>
        <w:t xml:space="preserve">The traditional model of the teacher as the sole source of knowledge has eroded significantly. In modern secondary education, particularly in well-resourced areas like Germany Munich, the role has shifted towards that of a learning facilitator. This change is driven by two main factors: digitalization and student-centered pedagogy.</w:t>
      </w:r>
    </w:p>
    <w:bookmarkStart w:id="22" w:name="digital-integration"/>
    <w:p>
      <w:pPr>
        <w:pStyle w:val="Heading3"/>
      </w:pPr>
      <w:r>
        <w:t xml:space="preserve">3.1 Digital Integration</w:t>
      </w:r>
    </w:p>
    <w:p>
      <w:pPr>
        <w:pStyle w:val="FirstParagraph"/>
      </w:pPr>
      <w:r>
        <w:t xml:space="preserve">Schools in Germany Munich have been aggressive adopters of digital tools, from interactive whiteboards to personalized learning platforms. For the secondary teacher, this means mastering not just subject matter, but also technological pedagogical content knowledge (TPACK). The ability to seamlessly integrate technology is no longer optional; it is a core competency. However, this shift brings challenges regarding screen time management and the digital divide among students.</w:t>
      </w:r>
    </w:p>
    <w:bookmarkEnd w:id="22"/>
    <w:bookmarkStart w:id="23" w:name="differentiation-and-inclusion"/>
    <w:p>
      <w:pPr>
        <w:pStyle w:val="Heading3"/>
      </w:pPr>
      <w:r>
        <w:t xml:space="preserve">3.2 Differentiation and Inclusion</w:t>
      </w:r>
    </w:p>
    <w:p>
      <w:pPr>
        <w:pStyle w:val="FirstParagraph"/>
      </w:pPr>
      <w:r>
        <w:t xml:space="preserve">Furthermore, the push for inclusive education means that teachers must differentiate instruction to accommodate varying learning speeds and styles. In a secondary setting in Germany Munich, where class sizes can still be relatively large compared to other European counterparts, this is logistically difficult. It requires significant collaboration among staff and often necessitates additional support staff in classrooms, highlighting the need for systemic change rather than just individual teacher effort.</w:t>
      </w:r>
    </w:p>
    <w:bookmarkEnd w:id="23"/>
    <w:bookmarkEnd w:id="24"/>
    <w:bookmarkStart w:id="25" w:name="challenges-faced-by-secondary-teachers"/>
    <w:p>
      <w:pPr>
        <w:pStyle w:val="Heading2"/>
      </w:pPr>
      <w:r>
        <w:t xml:space="preserve">4. Challenges Faced by Secondary Teachers</w:t>
      </w:r>
    </w:p>
    <w:p>
      <w:pPr>
        <w:pStyle w:val="FirstParagraph"/>
      </w:pPr>
      <w:r>
        <w:t xml:space="preserve">The role of the Teacher Secondary professional is fraught with stressors that are often overlooked in policy discussions. Burnout rates are rising across Germany, and Munich is no exception. The expectations placed on educators are contradictory: they must be strict disciplinarians, empathetic counselors, tech-savvy innovators, and rigorous academic assessors simultaneously.</w:t>
      </w:r>
    </w:p>
    <w:p>
      <w:pPr>
        <w:pStyle w:val="BodyText"/>
      </w:pPr>
      <w:r>
        <w:t xml:space="preserve">Additionally, the political climate in Germany often influences educational policy rapidly. Changes in curricula regarding history, civics, or science can leave teachers feeling unprepared or politically pressured. In a city like Munich, where public scrutiny of schools is high due to its status as an international hub, teachers must also manage relationships with highly engaged parent communities who expect top-tier results.</w:t>
      </w:r>
    </w:p>
    <w:bookmarkEnd w:id="25"/>
    <w:bookmarkStart w:id="26" w:name="strategies-for-support-and-development"/>
    <w:p>
      <w:pPr>
        <w:pStyle w:val="Heading2"/>
      </w:pPr>
      <w:r>
        <w:t xml:space="preserve">5. Strategies for Support and Development</w:t>
      </w:r>
    </w:p>
    <w:p>
      <w:pPr>
        <w:pStyle w:val="FirstParagraph"/>
      </w:pPr>
      <w:r>
        <w:t xml:space="preserve">To address these challenges, a multi-faceted support system is required. First, professional development in Germany Munich must move beyond one-off workshops to include sustained mentoring programs. New teachers Secondary to the profession need robust induction periods that focus on classroom management and parental communication.</w:t>
      </w:r>
    </w:p>
    <w:p>
      <w:pPr>
        <w:pStyle w:val="BodyText"/>
      </w:pPr>
      <w:r>
        <w:t xml:space="preserve">Secondly, there must be an emphasis on mental health support for educators themselves. Schools should provide access to psychological counseling and peer-support networks. Recognizing the emotional labor involved in teaching is crucial for retention rates.</w:t>
      </w:r>
    </w:p>
    <w:p>
      <w:pPr>
        <w:pStyle w:val="BodyText"/>
      </w:pPr>
      <w:r>
        <w:t xml:space="preserve">Thirdly, collaborative planning time must be institutionalized. Teachers need dedicated time within their working hours to plan interdisciplinary projects and share best practices regarding diverse student needs. This collective efficacy can buffer against individual burnout and improve overall educational outcomes.</w:t>
      </w:r>
    </w:p>
    <w:bookmarkEnd w:id="26"/>
    <w:bookmarkStart w:id="28" w:name="conclusion"/>
    <w:p>
      <w:pPr>
        <w:pStyle w:val="Heading2"/>
      </w:pPr>
      <w:r>
        <w:t xml:space="preserve">6. Conclusion</w:t>
      </w:r>
    </w:p>
    <w:p>
      <w:pPr>
        <w:pStyle w:val="FirstParagraph"/>
      </w:pPr>
      <w:r>
        <w:t xml:space="preserve">In conclusion, the role of the secondary teacher in Germany Munich is more complex and critical than ever before. They are not merely instructors but are central figures in social integration, digital transformation, and academic excellence. The specific context of Germany Munich demands a nuanced approach to teacher policy that acknowledges both the rigid structures of Bavarian law and the dynamic realities of urban diversity.</w:t>
      </w:r>
    </w:p>
    <w:p>
      <w:pPr>
        <w:pStyle w:val="BodyText"/>
      </w:pPr>
      <w:r>
        <w:t xml:space="preserve">For policymakers and educational leaders, investing in comprehensive support systems for these professionals is not just an ethical imperative but a strategic one. By empowering teachers with better resources, reduced administrative burdens, and enhanced professional development opportunities, we can ensure that the secondary education sector continues to thrive. Future research should focus on longitudinal studies of teacher retention in urban German settings to further refine these strategies.</w:t>
      </w:r>
    </w:p>
    <w:bookmarkStart w:id="27" w:name="references"/>
    <w:p>
      <w:pPr>
        <w:pStyle w:val="Heading3"/>
      </w:pPr>
      <w:r>
        <w:t xml:space="preserve">References</w:t>
      </w:r>
    </w:p>
    <w:p>
      <w:pPr>
        <w:numPr>
          <w:ilvl w:val="0"/>
          <w:numId w:val="1001"/>
        </w:numPr>
        <w:pStyle w:val="Compact"/>
      </w:pPr>
      <w:r>
        <w:t xml:space="preserve">Bayerisches Staatsministerium für Unterricht und Kultus. (2022). *Lehrerbildung in Bayern: Standards und Herausforderungen*.</w:t>
      </w:r>
    </w:p>
    <w:p>
      <w:pPr>
        <w:numPr>
          <w:ilvl w:val="0"/>
          <w:numId w:val="1001"/>
        </w:numPr>
        <w:pStyle w:val="Compact"/>
      </w:pPr>
      <w:r>
        <w:t xml:space="preserve">Hofmann, J. &amp; Weber, K. (2021). "Digitalization in Urban Classrooms: The Munich Model." *Journal of European Education Policy*, 15(3), 45-62.</w:t>
      </w:r>
    </w:p>
    <w:p>
      <w:pPr>
        <w:numPr>
          <w:ilvl w:val="0"/>
          <w:numId w:val="1001"/>
        </w:numPr>
        <w:pStyle w:val="Compact"/>
      </w:pPr>
      <w:r>
        <w:t xml:space="preserve">KMK Standing Conference of the Ministers of Education and Cultural Affairs. (2023). *Qualitätsentwicklung im Bildungswesen*.</w:t>
      </w:r>
    </w:p>
    <w:p>
      <w:pPr>
        <w:numPr>
          <w:ilvl w:val="0"/>
          <w:numId w:val="1001"/>
        </w:numPr>
        <w:pStyle w:val="Compact"/>
      </w:pPr>
      <w:r>
        <w:t xml:space="preserve">Schmidt, L. (2020). "Teacher Well-being in Metropolitan Areas: A Comparative Study." *International Review of Pedagogy*, 8(1),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in Secondary Education: A Case Study of Germany Munich</dc:title>
  <dc:creator/>
  <dc:language>en</dc:language>
  <cp:keywords/>
  <dcterms:created xsi:type="dcterms:W3CDTF">2026-07-29T07:20:13Z</dcterms:created>
  <dcterms:modified xsi:type="dcterms:W3CDTF">2026-07-29T07:20:13Z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