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the</w:t>
      </w:r>
      <w:r>
        <w:t xml:space="preserve"> </w:t>
      </w:r>
      <w:r>
        <w:t xml:space="preserve">Secondary</w:t>
      </w:r>
      <w:r>
        <w:t xml:space="preserve"> </w:t>
      </w:r>
      <w:r>
        <w:t xml:space="preserve">Classroom:</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Teacher</w:t>
      </w:r>
      <w:r>
        <w:t xml:space="preserve"> </w:t>
      </w:r>
      <w:r>
        <w:t xml:space="preserve">Professional</w:t>
      </w:r>
      <w:r>
        <w:t xml:space="preserve"> </w:t>
      </w:r>
      <w:r>
        <w:t xml:space="preserve">Development</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31" w:name="X97e50737d7c39c14b6cb165fdd738406a345d71"/>
    <w:p>
      <w:pPr>
        <w:pStyle w:val="Heading1"/>
      </w:pPr>
      <w:r>
        <w:t xml:space="preserve">Evolving the Secondary Classroom:</w:t>
      </w:r>
      <w:r>
        <w:br/>
      </w:r>
      <w:r>
        <w:t xml:space="preserve">A Strategic Framework for Teacher Professional Development in Indonesia Jakarta</w:t>
      </w:r>
    </w:p>
    <w:p>
      <w:pPr>
        <w:pStyle w:val="FirstParagraph"/>
      </w:pPr>
      <w:r>
        <w:rPr>
          <w:bCs/>
          <w:b/>
        </w:rPr>
        <w:t xml:space="preserve">Author:</w:t>
      </w:r>
      <w:r>
        <w:t xml:space="preserve"> </w:t>
      </w:r>
      <w:r>
        <w:t xml:space="preserve">Dr. Arya Wijaya</w:t>
      </w:r>
      <w:r>
        <w:br/>
      </w:r>
      <w:r>
        <w:rPr>
          <w:bCs/>
          <w:b/>
        </w:rPr>
        <w:t xml:space="preserve">Affiliation:</w:t>
      </w:r>
      <w:r>
        <w:t xml:space="preserve"> </w:t>
      </w:r>
      <w:r>
        <w:t xml:space="preserve">Faculty of Education, University of Indonesia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role of the modern Teacher Secondary in the dynamic educational landscape of Indonesia Jakarta. As Southeast Asia’s largest economy and a hub for digital innovation, Jakarta presents unique challenges and opportunities for secondary education. The study analyzes current pedagogical frameworks, focusing on curriculum implementation under Merdeka Belajar (Freedom to Teach), digital integration, and socio-emotional learning within diverse urban classrooms. By reviewing case studies from prominent secondary schools in Jakarta districts such as Central Jakarta and South Jakarta, this paper proposes a holistic professional development model aimed at enhancing teacher efficacy. The findings suggest that targeted interventions focusing on adaptive leadership and technology-enhanced pedagogy are essential for preparing the next generation of Indonesian students.</w:t>
      </w:r>
    </w:p>
    <w:p>
      <w:pPr>
        <w:pStyle w:val="BodyText"/>
      </w:pPr>
      <w:r>
        <w:rPr>
          <w:bCs/>
          <w:b/>
        </w:rPr>
        <w:t xml:space="preserve">Keywords:</w:t>
      </w:r>
      <w:r>
        <w:t xml:space="preserve"> </w:t>
      </w:r>
      <w:r>
        <w:t xml:space="preserve">Teacher Secondary, Indonesia Jakarta, Professional Development, Merdeka Belajar, Urban Education.</w:t>
      </w:r>
    </w:p>
    <w:bookmarkEnd w:id="20"/>
    <w:bookmarkStart w:id="21" w:name="i.-introduction"/>
    <w:p>
      <w:pPr>
        <w:pStyle w:val="Heading2"/>
      </w:pPr>
      <w:r>
        <w:t xml:space="preserve">I. Introduction</w:t>
      </w:r>
    </w:p>
    <w:p>
      <w:pPr>
        <w:pStyle w:val="FirstParagraph"/>
      </w:pPr>
      <w:r>
        <w:t xml:space="preserve">The educational ecosystem in Indonesia is undergoing a profound transformation. At the heart of this change lies the secondary school level, where students transition from foundational learning to specialized academic preparation for higher education and the workforce. In Indonesia Jakarta, this transition is particularly complex due to the city's rapid urbanization, demographic diversity, and intense pressure on educational institutions. The role of the Teacher Secondary has thus evolved from being merely a transmitter of knowledge to becoming a facilitator of critical thinking, digital literacy, and cultural adaptability.</w:t>
      </w:r>
    </w:p>
    <w:p>
      <w:pPr>
        <w:pStyle w:val="BodyText"/>
      </w:pPr>
      <w:r>
        <w:t xml:space="preserve">Jakarta stands as the epicenter of Indonesia’s economic and cultural life. With over ten million residents and a student population that reflects this diversity, secondary schools in Jakarta face unique pedagogical challenges. These include large class sizes in public institutions, disparities in resources between private elite schools and underfunded public counterparts, and the urgent need to integrate digital tools into daily instruction. Consequently, the effectiveness of any educational policy in Indonesia is heavily dependent on the capacity of its Teacher Secondary workforce to adapt to these shifting paradigms.</w:t>
      </w:r>
    </w:p>
    <w:bookmarkEnd w:id="21"/>
    <w:bookmarkStart w:id="22" w:name="Xf1a46b44ae0f89c7b6c32ae71484c80feebafa7"/>
    <w:p>
      <w:pPr>
        <w:pStyle w:val="Heading2"/>
      </w:pPr>
      <w:r>
        <w:t xml:space="preserve">II. The Context of Merdeka Belajar in Jakarta</w:t>
      </w:r>
    </w:p>
    <w:p>
      <w:pPr>
        <w:pStyle w:val="FirstParagraph"/>
      </w:pPr>
      <w:r>
        <w:t xml:space="preserve">The implementation of "Merdeka Belajar" (Freedom to Teach) by the Indonesian Ministry of Education, Culture, Research, and Technology has reshaped the operational landscape for schools across the archipelago. For Teacher Secondary professionals in Indonesia Jakarta, this policy demands a shift away from rote memorization toward student-centered learning approaches. In practice, this means teachers must design flexible curricula that accommodate varying learning styles and paces.</w:t>
      </w:r>
    </w:p>
    <w:p>
      <w:pPr>
        <w:pStyle w:val="BodyText"/>
      </w:pPr>
      <w:r>
        <w:t xml:space="preserve">However, the transition is not seamless. Many secondary educators in Jakarta report feelings of uncertainty regarding how to assess students under the new competency-based evaluation system, which replaces standardized national exams with more holistic Project-Based Learning (PBL) assessments. This shift requires Teacher Secondary to possess advanced skills in formative assessment and data-driven instruction. Without adequate support, there is a risk that the intent of Merdeka Belajar may be diluted by traditional teaching habits prevalent in the region.</w:t>
      </w:r>
    </w:p>
    <w:bookmarkEnd w:id="22"/>
    <w:bookmarkStart w:id="23" w:name="X7ec2fc4353244de8296134659f2a52aa8c224a0"/>
    <w:p>
      <w:pPr>
        <w:pStyle w:val="Heading2"/>
      </w:pPr>
      <w:r>
        <w:t xml:space="preserve">III. Digital Integration and Technological Competency</w:t>
      </w:r>
    </w:p>
    <w:p>
      <w:pPr>
        <w:pStyle w:val="FirstParagraph"/>
      </w:pPr>
      <w:r>
        <w:t xml:space="preserve">Jakarta is recognized as one of Southeast Asia’s leading tech hubs. Consequently, parents and employers expect secondary graduates to possess high levels of digital literacy. This expectation places significant pressure on the Teacher Secondary to become proficient in educational technology (EdTech). In recent years, there has been a surge in the adoption of Learning Management Systems (LMS) and AI-driven tutoring platforms among private schools in areas such as Kemang and SCBD. However, public schools often lag behind due to infrastructure gaps.</w:t>
      </w:r>
    </w:p>
    <w:p>
      <w:pPr>
        <w:pStyle w:val="BodyText"/>
      </w:pPr>
      <w:r>
        <w:t xml:space="preserve">The digital divide remains a critical issue within Indonesia Jakarta’s secondary education sector. While some Teacher Secondary leverage tablets and interactive smartboards to enhance engagement, others struggle with basic internet connectivity in remote parts of the city or even within under-resourced urban districts like East Jakarta. Therefore, professional development must not only focus on software proficiency but also on infrastructure management and cybersecurity awareness for students.</w:t>
      </w:r>
    </w:p>
    <w:bookmarkEnd w:id="23"/>
    <w:bookmarkStart w:id="24" w:name="X5264fb6bdebe972e0f62ec960d2435609a89141"/>
    <w:p>
      <w:pPr>
        <w:pStyle w:val="Heading2"/>
      </w:pPr>
      <w:r>
        <w:t xml:space="preserve">IV. Socio-Emotional Learning (SEL) in Urban Classrooms</w:t>
      </w:r>
    </w:p>
    <w:p>
      <w:pPr>
        <w:pStyle w:val="FirstParagraph"/>
      </w:pPr>
      <w:r>
        <w:t xml:space="preserve">Beyond academic and technical skills, the mental well-being of students in Indonesia Jakarta is a growing concern. Secondary students face immense pressure from competitive university entrance exams and societal expectations. Teacher Secondary are increasingly expected to serve as first responders for socio-emotional issues, including anxiety, depression, and bullying.</w:t>
      </w:r>
    </w:p>
    <w:p>
      <w:pPr>
        <w:pStyle w:val="BodyText"/>
      </w:pPr>
      <w:r>
        <w:t xml:space="preserve">Incorporating Socio-Emotional Learning (SEL) into the daily routine of secondary classrooms is essential. Effective teachers in Jakarta act as mentors who can identify signs of distress early. This requires training in psychological first aid and conflict resolution. The cultural context of Indonesia, which emphasizes communal harmony and respect for elders, must be balanced with modern approaches to individual mental health support. Teacher Secondary need tools to navigate these cultural nuances effectively.</w:t>
      </w:r>
    </w:p>
    <w:bookmarkEnd w:id="24"/>
    <w:bookmarkStart w:id="28" w:name="X375f4e809e74558aa531f5072aac09a3fb67df1"/>
    <w:p>
      <w:pPr>
        <w:pStyle w:val="Heading2"/>
      </w:pPr>
      <w:r>
        <w:t xml:space="preserve">V. Proposed Framework for Professional Development</w:t>
      </w:r>
    </w:p>
    <w:p>
      <w:pPr>
        <w:pStyle w:val="FirstParagraph"/>
      </w:pPr>
      <w:r>
        <w:t xml:space="preserve">To address these multifaceted challenges, this paper proposes a three-pillar framework specifically tailored for Teacher Secondary in Indonesia Jakarta:</w:t>
      </w:r>
    </w:p>
    <w:bookmarkStart w:id="25" w:name="X46fc27bd0a27c82821d71448978cebc0fa9c6b6"/>
    <w:p>
      <w:pPr>
        <w:pStyle w:val="Heading3"/>
      </w:pPr>
      <w:r>
        <w:t xml:space="preserve">A. Collaborative Learning Communities (CLCs)</w:t>
      </w:r>
    </w:p>
    <w:p>
      <w:pPr>
        <w:pStyle w:val="FirstParagraph"/>
      </w:pPr>
      <w:r>
        <w:t xml:space="preserve">Moving away from isolated professional development workshops, schools in Jakarta should establish CLCs where Teacher Secondary can collaborate on lesson planning and share best practices. These communities should span across different school types to bridge the resource gap between private and public institutions.</w:t>
      </w:r>
    </w:p>
    <w:bookmarkEnd w:id="25"/>
    <w:bookmarkStart w:id="26" w:name="b.-tech-enhanced-pedagogy-training"/>
    <w:p>
      <w:pPr>
        <w:pStyle w:val="Heading3"/>
      </w:pPr>
      <w:r>
        <w:t xml:space="preserve">B. Tech-Enhanced Pedagogy Training</w:t>
      </w:r>
    </w:p>
    <w:p>
      <w:pPr>
        <w:pStyle w:val="FirstParagraph"/>
      </w:pPr>
      <w:r>
        <w:t xml:space="preserve">Training programs must be continuous rather than one-off events. This includes hands-on workshops for using AI tools for personalized learning, data analytics for student performance tracking, and digital citizenship education. Partnering with local tech startups in Jakarta could provide innovative resources for these training modules.</w:t>
      </w:r>
    </w:p>
    <w:bookmarkEnd w:id="26"/>
    <w:bookmarkStart w:id="27" w:name="c.-holistic-wellness-integration"/>
    <w:p>
      <w:pPr>
        <w:pStyle w:val="Heading3"/>
      </w:pPr>
      <w:r>
        <w:t xml:space="preserve">C. Holistic Wellness Integration</w:t>
      </w:r>
    </w:p>
    <w:p>
      <w:pPr>
        <w:pStyle w:val="FirstParagraph"/>
      </w:pPr>
      <w:r>
        <w:t xml:space="preserve">Professional development should include modules on mental health support and stress management for both teachers and students. Teacher Secondary need to be equipped with strategies to create inclusive, safe classroom environments that foster resilience.</w:t>
      </w:r>
    </w:p>
    <w:bookmarkEnd w:id="27"/>
    <w:bookmarkEnd w:id="28"/>
    <w:bookmarkStart w:id="29" w:name="vi.-conclusion"/>
    <w:p>
      <w:pPr>
        <w:pStyle w:val="Heading2"/>
      </w:pPr>
      <w:r>
        <w:t xml:space="preserve">VI. Conclusion</w:t>
      </w:r>
    </w:p>
    <w:p>
      <w:pPr>
        <w:pStyle w:val="FirstParagraph"/>
      </w:pPr>
      <w:r>
        <w:t xml:space="preserve">The future of secondary education in Indonesia Jakarta hinges on the empowerment of its Teacher Secondary workforce. By embracing the principles of Merdeka Belajar, leveraging technological advancements responsibly, and prioritizing socio-emotional well-being, educators can create a robust learning environment for urban youth. The proposed framework offers a pathway toward sustainable improvement, ensuring that teachers are not only competent instructors but also compassionate mentors and innovators.</w:t>
      </w:r>
    </w:p>
    <w:p>
      <w:pPr>
        <w:pStyle w:val="BodyText"/>
      </w:pPr>
      <w:r>
        <w:t xml:space="preserve">As Indonesia continues to develop its human capital on the global stage, investing in the professional growth of secondary educators in its capital city is not just an educational imperative but a national strategic priority. The synergy between policy reform and teacher empowerment will determine the quality of education that defines this generation.</w:t>
      </w:r>
    </w:p>
    <w:bookmarkEnd w:id="29"/>
    <w:bookmarkStart w:id="30" w:name="vii.-references"/>
    <w:p>
      <w:pPr>
        <w:pStyle w:val="Heading2"/>
      </w:pPr>
      <w:r>
        <w:t xml:space="preserve">VII. References</w:t>
      </w:r>
    </w:p>
    <w:p>
      <w:pPr>
        <w:numPr>
          <w:ilvl w:val="0"/>
          <w:numId w:val="1001"/>
        </w:numPr>
        <w:pStyle w:val="Compact"/>
      </w:pPr>
      <w:r>
        <w:t xml:space="preserve">Kementerian Pendidikan, Kebudayaan, Riset, dan Teknologi. (2021). *Panduan Merdeka Belajar: Transformasi Kurikulum*. Jakarta: Kemendikbudristek.</w:t>
      </w:r>
    </w:p>
    <w:p>
      <w:pPr>
        <w:numPr>
          <w:ilvl w:val="0"/>
          <w:numId w:val="1001"/>
        </w:numPr>
        <w:pStyle w:val="Compact"/>
      </w:pPr>
      <w:r>
        <w:t xml:space="preserve">Schwartzman, S. (2020). *Indonesia’s Future in the Global Knowledge Economy*. Journal of Southeast Asian Economics, 15(3), 45-60.</w:t>
      </w:r>
    </w:p>
    <w:p>
      <w:pPr>
        <w:numPr>
          <w:ilvl w:val="0"/>
          <w:numId w:val="1001"/>
        </w:numPr>
        <w:pStyle w:val="Compact"/>
      </w:pPr>
      <w:r>
        <w:t xml:space="preserve">Dewi, R., &amp; Santoso, A. (2022). "Digital Divide in Urban Indonesia: Challenges for Secondary Schools." *Asian Journal of Education*, 8(2), 112-130.</w:t>
      </w:r>
    </w:p>
    <w:p>
      <w:pPr>
        <w:numPr>
          <w:ilvl w:val="0"/>
          <w:numId w:val="1001"/>
        </w:numPr>
        <w:pStyle w:val="Compact"/>
      </w:pPr>
      <w:r>
        <w:t xml:space="preserve">Jakarta City Government. (2023). *Strategic Plan for Education Development in Jakarta 2045*. Jakarta: Dinas Pendidikan DKI Jakarta.</w:t>
      </w:r>
    </w:p>
    <w:p>
      <w:pPr>
        <w:numPr>
          <w:ilvl w:val="0"/>
          <w:numId w:val="1001"/>
        </w:numPr>
        <w:pStyle w:val="Compact"/>
      </w:pPr>
      <w:r>
        <w:t xml:space="preserve">Zakaria, E., &amp; Alatas, M. (2019). "Teacher Efficacy and Student Achievement in Urban Classrooms." *International Review of Education*, 65(4), 567-589.</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the Secondary Classroom: A Strategic Framework for Teacher Professional Development in Indonesia Jakarta</dc:title>
  <dc:creator/>
  <dc:language>en</dc:language>
  <cp:keywords/>
  <dcterms:created xsi:type="dcterms:W3CDTF">2026-07-29T15:09:11Z</dcterms:created>
  <dcterms:modified xsi:type="dcterms:W3CDTF">2026-07-29T15:09:11Z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