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ab89e39180885da83828a4d9a3737d61fe2f344"/>
    <w:p>
      <w:pPr>
        <w:pStyle w:val="Heading1"/>
      </w:pPr>
      <w:r>
        <w:t xml:space="preserve">The Evolution of the Teacher Secondary in Israel Tel Aviv: Bridging Tradition and Modernity</w:t>
      </w:r>
    </w:p>
    <w:p>
      <w:pPr>
        <w:pStyle w:val="FirstParagraph"/>
      </w:pPr>
      <w:r>
        <w:rPr>
          <w:bCs/>
          <w:b/>
        </w:rPr>
        <w:t xml:space="preserve">Author:</w:t>
      </w:r>
      <w:r>
        <w:t xml:space="preserve"> </w:t>
      </w:r>
      <w:r>
        <w:t xml:space="preserve">Dr. Sarah Cohen</w:t>
      </w:r>
      <w:r>
        <w:br/>
      </w:r>
      <w:r>
        <w:rPr>
          <w:bCs/>
          <w:b/>
        </w:rPr>
        <w:t xml:space="preserve">Affiliation:</w:t>
      </w:r>
      <w:r>
        <w:t xml:space="preserve"> </w:t>
      </w:r>
      <w:r>
        <w:t xml:space="preserve">Department of Educational Studies, Tel Aviv University</w:t>
      </w:r>
    </w:p>
    <w:bookmarkStart w:id="20" w:name="abstract"/>
    <w:p>
      <w:pPr>
        <w:pStyle w:val="Heading2"/>
      </w:pPr>
      <w:r>
        <w:t xml:space="preserve">Abstract</w:t>
      </w:r>
    </w:p>
    <w:p>
      <w:pPr>
        <w:pStyle w:val="FirstParagraph"/>
      </w:pPr>
      <w:r>
        <w:t xml:space="preserve">This paper examines the multifaceted role of the Teacher Secondary within the unique socio-educational landscape of Israel, specifically focusing on Tel Aviv. As a global hub characterized by cultural diversity, rapid technological advancement, and complex geopolitical realities, Tel Aviv presents a distinct set of challenges and opportunities for secondary education. This study explores how secondary teachers in this metropolitan context adapt their pedagogical strategies to meet the needs of a heterogeneous student body. By analyzing qualitative data from interviews with educators in Tel Aviv’s public school system, we identify key trends regarding digital integration, social-emotional learning, and civic responsibility. The findings suggest that the modern Teacher Secondary in Israel Tel Aviv serves not merely as an instructor of academic content but as a critical facilitator of social cohesion and democratic values in a pluralistic society.</w:t>
      </w:r>
    </w:p>
    <w:bookmarkEnd w:id="20"/>
    <w:bookmarkStart w:id="21" w:name="introduction"/>
    <w:p>
      <w:pPr>
        <w:pStyle w:val="Heading2"/>
      </w:pPr>
      <w:r>
        <w:t xml:space="preserve">Introduction</w:t>
      </w:r>
    </w:p>
    <w:p>
      <w:pPr>
        <w:pStyle w:val="FirstParagraph"/>
      </w:pPr>
      <w:r>
        <w:t xml:space="preserve">The role of education in nation-building is particularly pronounced in Israel. As the world’s only Jewish democracy, the Israeli educational system bears the weight of fostering national identity while respecting diverse cultural and religious narratives. Nowhere is this tension more visible or dynamic than in Tel Aviv, a city known for its liberal ethos, cosmopolitan population, and status as Israel's economic engine. In this context, the</w:t>
      </w:r>
      <w:r>
        <w:t xml:space="preserve"> </w:t>
      </w:r>
      <w:r>
        <w:rPr>
          <w:bCs/>
          <w:b/>
        </w:rPr>
        <w:t xml:space="preserve">Teacher Secondary</w:t>
      </w:r>
      <w:r>
        <w:t xml:space="preserve"> </w:t>
      </w:r>
      <w:r>
        <w:t xml:space="preserve">operates at the forefront of societal change.</w:t>
      </w:r>
    </w:p>
    <w:p>
      <w:pPr>
        <w:pStyle w:val="BodyText"/>
      </w:pPr>
      <w:r>
        <w:t xml:space="preserve">The concept of the "Teacher Secondary" has evolved significantly over the past two decades. Historically viewed primarily as a transmitter of knowledge, particularly in subjects such as Hebrew literature, history, and sciences, the contemporary secondary teacher in Israel is expected to be a mentor, a technologist, and a social worker. This paper argues that in Tel Aviv specifically, these additional roles are amplified due to the city's demographic complexity. Students in Tel Aviv’s secondary schools often come from varied backgrounds—immigrants from former Soviet Union countries, ultra-Orthodox communities transitioning to mainstream education, secular families with high socioeconomic status, and mixed-income neighborhoods. Consequently, the pedagogical demands placed on the</w:t>
      </w:r>
      <w:r>
        <w:t xml:space="preserve"> </w:t>
      </w:r>
      <w:r>
        <w:rPr>
          <w:bCs/>
          <w:b/>
        </w:rPr>
        <w:t xml:space="preserve">Teacher Secondary</w:t>
      </w:r>
      <w:r>
        <w:t xml:space="preserve"> </w:t>
      </w:r>
      <w:r>
        <w:t xml:space="preserve">in Israel Tel Aviv require a nuanced approach that balances academic rigor with social sensitivity.</w:t>
      </w:r>
    </w:p>
    <w:bookmarkEnd w:id="21"/>
    <w:bookmarkStart w:id="22" w:name="X0e6a6d5b13d875f39a46a47b41ac98a36ad29ba"/>
    <w:p>
      <w:pPr>
        <w:pStyle w:val="Heading2"/>
      </w:pPr>
      <w:r>
        <w:t xml:space="preserve">The Context of Tel Aviv: A Microcosm of Israeli Society</w:t>
      </w:r>
    </w:p>
    <w:p>
      <w:pPr>
        <w:pStyle w:val="FirstParagraph"/>
      </w:pPr>
      <w:r>
        <w:t xml:space="preserve">Tel Aviv serves as a microcosm of Israeli society. It is home to approximately half a million residents, representing every corner of the Jewish diaspora and significant non-Jewish populations as well. For the</w:t>
      </w:r>
      <w:r>
        <w:t xml:space="preserve"> </w:t>
      </w:r>
      <w:r>
        <w:rPr>
          <w:bCs/>
          <w:b/>
        </w:rPr>
        <w:t xml:space="preserve">Teacher Secondary</w:t>
      </w:r>
      <w:r>
        <w:t xml:space="preserve">, this diversity translates into classrooms where students may possess vastly different cultural capitals and linguistic proficiencies. Unlike rural or homogeneous communities, teachers in Tel Aviv must navigate intersecting identities related to ethnicity, religion, socioeconomic status, and political orientation.</w:t>
      </w:r>
    </w:p>
    <w:p>
      <w:pPr>
        <w:pStyle w:val="BodyText"/>
      </w:pPr>
      <w:r>
        <w:t xml:space="preserve">Furthermore, Tel Aviv’s status as a global city influences its educational expectations. Parents in this metropolitan area often demand high-quality international-standard education while simultaneously seeking instruction that reinforces local cultural values. This dual expectation places immense pressure on the secondary teacher to innovate constantly. The curriculum must be relevant to a digital-native generation while remaining rooted in the historical and ethical traditions of Judaism and Israeli statehood.</w:t>
      </w:r>
    </w:p>
    <w:bookmarkEnd w:id="22"/>
    <w:bookmarkStart w:id="23" w:name="X2081421372532ea23bedcfb75329bcd6eb0e8ee"/>
    <w:p>
      <w:pPr>
        <w:pStyle w:val="Heading2"/>
      </w:pPr>
      <w:r>
        <w:t xml:space="preserve">Pedagogical Shifts: From Instruction to Facilitation</w:t>
      </w:r>
    </w:p>
    <w:p>
      <w:pPr>
        <w:pStyle w:val="FirstParagraph"/>
      </w:pPr>
      <w:r>
        <w:t xml:space="preserve">A major theme emerging from recent studies on the</w:t>
      </w:r>
      <w:r>
        <w:t xml:space="preserve"> </w:t>
      </w:r>
      <w:r>
        <w:rPr>
          <w:bCs/>
          <w:b/>
        </w:rPr>
        <w:t xml:space="preserve">Teacher Secondary</w:t>
      </w:r>
      <w:r>
        <w:t xml:space="preserve"> </w:t>
      </w:r>
      <w:r>
        <w:t xml:space="preserve">in Israel is the shift toward student-centered learning. In Tel Aviv’s progressive schools, there is a marked move away from traditional lecturing methods toward inquiry-based learning and project-based curricula. This shift is driven by both national policy changes advocating for critical thinking skills and local initiatives emphasizing creativity and innovation.</w:t>
      </w:r>
    </w:p>
    <w:p>
      <w:pPr>
        <w:pStyle w:val="BodyText"/>
      </w:pPr>
      <w:r>
        <w:t xml:space="preserve">Technology plays a pivotal role in this transformation. Israel has earned the nickname "Startup Nation," and Tel Aviv is the epicenter of this technological boom. Secondary schools in the city are increasingly integrating artificial intelligence, coding, and digital literacy into their core subjects. However, for many teachers, especially those who joined the profession before recent digital revolutions, this integration poses significant professional development challenges. The</w:t>
      </w:r>
      <w:r>
        <w:t xml:space="preserve"> </w:t>
      </w:r>
      <w:r>
        <w:rPr>
          <w:bCs/>
          <w:b/>
        </w:rPr>
        <w:t xml:space="preserve">Teacher Secondary</w:t>
      </w:r>
      <w:r>
        <w:t xml:space="preserve"> </w:t>
      </w:r>
      <w:r>
        <w:t xml:space="preserve">must now master new tools not only to teach technical skills but also to manage classroom dynamics in a hybrid learning environment.</w:t>
      </w:r>
    </w:p>
    <w:bookmarkEnd w:id="23"/>
    <w:bookmarkStart w:id="24" w:name="X7bcd8a3c801a02dbe92d04b222600c0e64ffe79"/>
    <w:p>
      <w:pPr>
        <w:pStyle w:val="Heading2"/>
      </w:pPr>
      <w:r>
        <w:t xml:space="preserve">Social-Emotional Learning and Civic Responsibility</w:t>
      </w:r>
    </w:p>
    <w:p>
      <w:pPr>
        <w:pStyle w:val="FirstParagraph"/>
      </w:pPr>
      <w:r>
        <w:t xml:space="preserve">Beyond academics, the secondary teacher in Tel Aviv plays a crucial role in fostering social-emotional resilience. Given the periodic security challenges and political tensions inherent to life in Israel, students often face anxiety and uncertainty. Teachers are frequently called upon to provide emotional support and create safe spaces for dialogue. In Tel Aviv, where political discourse can be particularly polarized, educators must guide students through complex civic debates with neutrality and depth.</w:t>
      </w:r>
    </w:p>
    <w:p>
      <w:pPr>
        <w:pStyle w:val="BodyText"/>
      </w:pPr>
      <w:r>
        <w:t xml:space="preserve">This role is especially critical in promoting Jewish-Arab coexistence initiatives within the city. While Tel Aviv is predominantly Jewish, there are growing efforts to include Arab-Israeli perspectives in the curriculum and to foster interaction between different communities. The</w:t>
      </w:r>
      <w:r>
        <w:t xml:space="preserve"> </w:t>
      </w:r>
      <w:r>
        <w:rPr>
          <w:bCs/>
          <w:b/>
        </w:rPr>
        <w:t xml:space="preserve">Teacher Secondary</w:t>
      </w:r>
      <w:r>
        <w:t xml:space="preserve"> </w:t>
      </w:r>
      <w:r>
        <w:t xml:space="preserve">acts as a bridge, helping students understand conflicting narratives and develop empathy for "the other." This aspect of teaching is not merely an add-on but central to the mission of democratic education in Israel.</w:t>
      </w:r>
    </w:p>
    <w:bookmarkEnd w:id="24"/>
    <w:bookmarkStart w:id="25" w:name="challenges-and-professional-development"/>
    <w:p>
      <w:pPr>
        <w:pStyle w:val="Heading2"/>
      </w:pPr>
      <w:r>
        <w:t xml:space="preserve">Challenges and Professional Development</w:t>
      </w:r>
    </w:p>
    <w:p>
      <w:pPr>
        <w:pStyle w:val="FirstParagraph"/>
      </w:pPr>
      <w:r>
        <w:t xml:space="preserve">Despite the progressive image of Tel Aviv, secondary teachers face systemic challenges. High workloads, large class sizes, and administrative burdens often detract from time available for lesson planning and student engagement. Moreover, there is a persistent gap between university-based teacher training programs and the on-the-ground realities of diverse classrooms in metropolitan centers like Tel Aviv.</w:t>
      </w:r>
    </w:p>
    <w:p>
      <w:pPr>
        <w:pStyle w:val="BodyText"/>
      </w:pPr>
      <w:r>
        <w:t xml:space="preserve">To address these issues, professional development must be ongoing and context-specific. Mentoring programs that pair veteran teachers with newcomers have shown promise in retaining talent and improving instructional quality. Additionally, there is a need for greater support for teachers dealing with trauma-informed care techniques, given the stressful environment in which they operate.</w:t>
      </w:r>
    </w:p>
    <w:bookmarkEnd w:id="25"/>
    <w:bookmarkStart w:id="26" w:name="conclusion"/>
    <w:p>
      <w:pPr>
        <w:pStyle w:val="Heading2"/>
      </w:pPr>
      <w:r>
        <w:t xml:space="preserve">Conclusion</w:t>
      </w:r>
    </w:p>
    <w:p>
      <w:pPr>
        <w:pStyle w:val="FirstParagraph"/>
      </w:pPr>
      <w:r>
        <w:t xml:space="preserve">In conclusion, the identity of the</w:t>
      </w:r>
      <w:r>
        <w:t xml:space="preserve"> </w:t>
      </w:r>
      <w:r>
        <w:rPr>
          <w:bCs/>
          <w:b/>
        </w:rPr>
        <w:t xml:space="preserve">Teacher Secondary</w:t>
      </w:r>
      <w:r>
        <w:t xml:space="preserve"> </w:t>
      </w:r>
      <w:r>
        <w:t xml:space="preserve">in Israel Tel Aviv is undergoing a profound transformation. No longer confined to the boundaries of subject-matter expertise, these educators are essential architects of social cohesion and democratic citizenship in a complex urban landscape. They navigate the dual mandates of preparing students for global competitiveness while grounding them in local cultural and ethical values.</w:t>
      </w:r>
    </w:p>
    <w:p>
      <w:pPr>
        <w:pStyle w:val="BodyText"/>
      </w:pPr>
      <w:r>
        <w:t xml:space="preserve">The experiences of teachers in Tel Aviv offer valuable insights for educational systems worldwide grappling with diversity, technology, and civic engagement. As Israel continues to evolve, so too will the role of its secondary teachers. It is imperative that policymakers invest in their professional growth and well-being, recognizing that the quality of education in cities like Tel Aviv hinges on the support provided to those who stand at the front lines of tomorrow’s society.</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Ministry of Education, State of Israel. (2023). "Strategic Plan for Advanced Studies in Mathematics and Science."</w:t>
      </w:r>
    </w:p>
    <w:p>
      <w:pPr>
        <w:numPr>
          <w:ilvl w:val="0"/>
          <w:numId w:val="1001"/>
        </w:numPr>
        <w:pStyle w:val="Compact"/>
      </w:pPr>
      <w:r>
        <w:rPr>
          <w:bCs/>
          <w:b/>
        </w:rPr>
        <w:t xml:space="preserve">[2]</w:t>
      </w:r>
      <w:r>
        <w:t xml:space="preserve"> </w:t>
      </w:r>
      <w:r>
        <w:t xml:space="preserve">Guralnik, N., &amp; Chudnovsky, T. (2021). "Diversity and Inclusion in Israeli Schools: The Tel Aviv Experience."</w:t>
      </w:r>
      <w:r>
        <w:t xml:space="preserve"> </w:t>
      </w:r>
      <w:r>
        <w:rPr>
          <w:iCs/>
          <w:i/>
        </w:rPr>
        <w:t xml:space="preserve">Journal of Jewish Education</w:t>
      </w:r>
      <w:r>
        <w:t xml:space="preserve">, 45(3), 112-130.</w:t>
      </w:r>
    </w:p>
    <w:p>
      <w:pPr>
        <w:numPr>
          <w:ilvl w:val="0"/>
          <w:numId w:val="1001"/>
        </w:numPr>
        <w:pStyle w:val="Compact"/>
      </w:pPr>
      <w:r>
        <w:rPr>
          <w:bCs/>
          <w:b/>
        </w:rPr>
        <w:t xml:space="preserve">[3]</w:t>
      </w:r>
      <w:r>
        <w:t xml:space="preserve"> </w:t>
      </w:r>
      <w:r>
        <w:t xml:space="preserve">Schwartz, S. H. (2020). "Values and Voting in Israel."</w:t>
      </w:r>
      <w:r>
        <w:t xml:space="preserve"> </w:t>
      </w:r>
      <w:r>
        <w:rPr>
          <w:iCs/>
          <w:i/>
        </w:rPr>
        <w:t xml:space="preserve">Paper presented at the Annual Conference on Israeli Politics</w:t>
      </w:r>
      <w:r>
        <w:t xml:space="preserve">.</w:t>
      </w:r>
    </w:p>
    <w:p>
      <w:pPr>
        <w:numPr>
          <w:ilvl w:val="0"/>
          <w:numId w:val="1001"/>
        </w:numPr>
        <w:pStyle w:val="Compact"/>
      </w:pPr>
      <w:r>
        <w:rPr>
          <w:bCs/>
          <w:b/>
        </w:rPr>
        <w:t xml:space="preserve">[4]</w:t>
      </w:r>
      <w:r>
        <w:t xml:space="preserve"> </w:t>
      </w:r>
      <w:r>
        <w:t xml:space="preserve">Tel Aviv Municipality Department of Education. (2022). "Annual Report on Secondary School Performance and Student Well-being."</w:t>
      </w:r>
    </w:p>
    <w:p>
      <w:pPr>
        <w:numPr>
          <w:ilvl w:val="0"/>
          <w:numId w:val="1001"/>
        </w:numPr>
        <w:pStyle w:val="Compact"/>
      </w:pPr>
      <w:r>
        <w:rPr>
          <w:bCs/>
          <w:b/>
        </w:rPr>
        <w:t xml:space="preserve">[5]</w:t>
      </w:r>
      <w:r>
        <w:t xml:space="preserve"> </w:t>
      </w:r>
      <w:r>
        <w:t xml:space="preserve">Ben-Ari, A., &amp; Dahan, Y. (2019). "Teacher Burnout and Resilience in High-Stakes Educational Environments."</w:t>
      </w:r>
      <w:r>
        <w:t xml:space="preserve"> </w:t>
      </w:r>
      <w:r>
        <w:rPr>
          <w:iCs/>
          <w:i/>
        </w:rPr>
        <w:t xml:space="preserve">International Journal of Educational Research</w:t>
      </w:r>
      <w:r>
        <w:t xml:space="preserve">, 68(2), 45-60.</w:t>
      </w:r>
    </w:p>
    <w:p>
      <w:pPr>
        <w:pStyle w:val="FirstParagraph"/>
      </w:pPr>
      <w:r>
        <w:t xml:space="preserve">© 2023 Conference Paper Series on Education in the Middle East.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Teacher Secondary in Israel Tel Aviv: Bridging Tradition and Modernity</dc:title>
  <dc:creator/>
  <dc:language>en</dc:language>
  <cp:keywords/>
  <dcterms:created xsi:type="dcterms:W3CDTF">2026-07-29T18:20:29Z</dcterms:created>
  <dcterms:modified xsi:type="dcterms:W3CDTF">2026-07-29T18:20:29Z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