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Ivory</w:t>
      </w:r>
      <w:r>
        <w:t xml:space="preserve"> </w:t>
      </w:r>
      <w:r>
        <w:t xml:space="preserve">Coast: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Educational</w:t>
      </w:r>
      <w:r>
        <w:t xml:space="preserve"> </w:t>
      </w:r>
      <w:r>
        <w:t xml:space="preserve">Excellence</w:t>
      </w:r>
      <w:r>
        <w:t xml:space="preserve"> </w:t>
      </w:r>
      <w:r>
        <w:t xml:space="preserve">in</w:t>
      </w:r>
      <w:r>
        <w:t xml:space="preserve"> </w:t>
      </w:r>
      <w:r>
        <w:t xml:space="preserve">Abidjan</w:t>
      </w:r>
    </w:p>
    <w:bookmarkStart w:id="35" w:name="X29ae54787d85e50909e54eab41078ae6ef8e1e7"/>
    <w:p>
      <w:pPr>
        <w:pStyle w:val="Heading1"/>
      </w:pPr>
      <w:r>
        <w:t xml:space="preserve">The Role and Challenges of Secondary Teachers in Ivory Coast:</w:t>
      </w:r>
      <w:r>
        <w:br/>
      </w:r>
      <w:r>
        <w:t xml:space="preserve">A Strategic Framework for Educational Excellence in Abidjan</w:t>
      </w:r>
    </w:p>
    <w:p>
      <w:pPr>
        <w:pStyle w:val="FirstParagraph"/>
      </w:pPr>
      <w:r>
        <w:rPr>
          <w:bCs/>
          <w:b/>
        </w:rPr>
        <w:t xml:space="preserve">Presented at the International Conference on African Educational Development</w:t>
      </w:r>
      <w:r>
        <w:br/>
      </w:r>
      <w:r>
        <w:rPr>
          <w:iCs/>
          <w:i/>
        </w:rPr>
        <w:t xml:space="preserve">Date: October 24, 2023</w:t>
      </w:r>
    </w:p>
    <w:bookmarkStart w:id="20" w:name="abstract"/>
    <w:p>
      <w:pPr>
        <w:pStyle w:val="Heading3"/>
      </w:pPr>
      <w:r>
        <w:t xml:space="preserve">Abstract</w:t>
      </w:r>
    </w:p>
    <w:p>
      <w:pPr>
        <w:pStyle w:val="FirstParagraph"/>
      </w:pPr>
      <w:r>
        <w:t xml:space="preserve">This paper examines the critical position of the secondary teacher within the evolving educational landscape of Ivory Coast, with a specific focus on Abidjan. As the economic and administrative capital, Abidjan faces unique pedagogical demands driven by rapid urbanization and demographic shifts. This study analyzes the current status, professional challenges, and future potential of Teacher Secondary professionals in this metropolitan hub. By evaluating recent policy reforms from the Ministry of National Education and Professional Training (MENFP), we argue that empowering teachers through targeted professional development, digital integration, and psychosocial support is essential for achieving Sustainable Development Goal 4. The paper concludes with strategic recommendations for enhancing teacher retention and instructional quality in Abidjan’s secondary schools.</w:t>
      </w:r>
    </w:p>
    <w:bookmarkEnd w:id="20"/>
    <w:p>
      <w:pPr>
        <w:pStyle w:val="BodyText"/>
      </w:pPr>
      <w:r>
        <w:rPr>
          <w:bCs/>
          <w:b/>
        </w:rPr>
        <w:t xml:space="preserve">Keywords:</w:t>
      </w:r>
      <w:r>
        <w:t xml:space="preserve"> </w:t>
      </w:r>
      <w:r>
        <w:t xml:space="preserve">Secondary Education, Teacher Training, Ivory Coast, Abidjan, Educational Policy, Pedagogy.</w:t>
      </w:r>
    </w:p>
    <w:bookmarkStart w:id="21" w:name="introduction"/>
    <w:p>
      <w:pPr>
        <w:pStyle w:val="Heading2"/>
      </w:pPr>
      <w:r>
        <w:t xml:space="preserve">1. Introduction</w:t>
      </w:r>
    </w:p>
    <w:p>
      <w:pPr>
        <w:pStyle w:val="FirstParagraph"/>
      </w:pPr>
      <w:r>
        <w:t xml:space="preserve">Educational reform is the cornerstone of national development for any emerging economy. In West Africa,</w:t>
      </w:r>
      <w:r>
        <w:t xml:space="preserve"> </w:t>
      </w:r>
      <w:r>
        <w:rPr>
          <w:bCs/>
          <w:b/>
        </w:rPr>
        <w:t xml:space="preserve">Ivory Coast</w:t>
      </w:r>
      <w:r>
        <w:t xml:space="preserve">, or Côte d'Ivoire, has made significant strides in increasing access to education over the past two decades. However, the transition from quantity to quality remains a formidable challenge. Central to this quality assurance is the figure of the teacher. Specifically, we focus on the</w:t>
      </w:r>
      <w:r>
        <w:t xml:space="preserve"> </w:t>
      </w:r>
      <w:r>
        <w:rPr>
          <w:bCs/>
          <w:b/>
        </w:rPr>
        <w:t xml:space="preserve">Teacher Secondary</w:t>
      </w:r>
      <w:r>
        <w:t xml:space="preserve">, an educator tasked with shaping adolescents during a critical period of cognitive and social development.</w:t>
      </w:r>
    </w:p>
    <w:p>
      <w:pPr>
        <w:pStyle w:val="BodyText"/>
      </w:pPr>
      <w:r>
        <w:rPr>
          <w:bCs/>
          <w:b/>
        </w:rPr>
        <w:t xml:space="preserve">Abidjan</w:t>
      </w:r>
      <w:r>
        <w:t xml:space="preserve">, as the economic engine of Ivory Coast, hosts a dense concentration of secondary institutions ranging from elite private academies to overcrowded public *lycées*. This dichotomy presents a complex environment for educators. While Abidjan offers greater resources than rural regions, it also imposes immense pressure on teachers due to high student-to-teacher ratios and diverse socio-economic backgrounds among students. This paper argues that the effectiveness of the</w:t>
      </w:r>
      <w:r>
        <w:t xml:space="preserve"> </w:t>
      </w:r>
      <w:r>
        <w:rPr>
          <w:bCs/>
          <w:b/>
        </w:rPr>
        <w:t xml:space="preserve">Teacher Secondary</w:t>
      </w:r>
      <w:r>
        <w:t xml:space="preserve"> </w:t>
      </w:r>
      <w:r>
        <w:t xml:space="preserve">in</w:t>
      </w:r>
      <w:r>
        <w:t xml:space="preserve"> </w:t>
      </w:r>
      <w:r>
        <w:rPr>
          <w:bCs/>
          <w:b/>
        </w:rPr>
        <w:t xml:space="preserve">Ivory Coast Abidjan</w:t>
      </w:r>
      <w:r>
        <w:t xml:space="preserve"> </w:t>
      </w:r>
      <w:r>
        <w:t xml:space="preserve">is not merely a local issue but a national imperative for sustainable growth.</w:t>
      </w:r>
    </w:p>
    <w:bookmarkEnd w:id="21"/>
    <w:bookmarkStart w:id="24" w:name="Xea395ab9022565dfecc87f425d96f0c7b260ebf"/>
    <w:p>
      <w:pPr>
        <w:pStyle w:val="Heading2"/>
      </w:pPr>
      <w:r>
        <w:t xml:space="preserve">2. The Current Landscape of Secondary Education in Abidjan</w:t>
      </w:r>
    </w:p>
    <w:bookmarkStart w:id="22" w:name="X2a12229e4ad8ef4b47208942092ea47684966fd"/>
    <w:p>
      <w:pPr>
        <w:pStyle w:val="Heading3"/>
      </w:pPr>
      <w:r>
        <w:t xml:space="preserve">2.1 Demographic Pressure and Infrastructure Strain</w:t>
      </w:r>
    </w:p>
    <w:p>
      <w:pPr>
        <w:pStyle w:val="FirstParagraph"/>
      </w:pPr>
      <w:r>
        <w:t xml:space="preserve">The city of</w:t>
      </w:r>
      <w:r>
        <w:t xml:space="preserve"> </w:t>
      </w:r>
      <w:r>
        <w:rPr>
          <w:bCs/>
          <w:b/>
        </w:rPr>
        <w:t xml:space="preserve">Ivory Coast Abidjan</w:t>
      </w:r>
      <w:r>
        <w:t xml:space="preserve"> </w:t>
      </w:r>
      <w:r>
        <w:t xml:space="preserve">is experiencing rapid urbanization, leading to a surge in the adolescent population seeking secondary education. Public schools often grapple with class sizes exceeding sixty students, which fundamentally alters the dynamic between the</w:t>
      </w:r>
      <w:r>
        <w:t xml:space="preserve"> </w:t>
      </w:r>
      <w:r>
        <w:rPr>
          <w:bCs/>
          <w:b/>
        </w:rPr>
        <w:t xml:space="preserve">Teacher Secondary</w:t>
      </w:r>
      <w:r>
        <w:t xml:space="preserve"> </w:t>
      </w:r>
      <w:r>
        <w:t xml:space="preserve">and their pupils. In such environments, traditional pedagogical methods focused on individual feedback become difficult to implement effectively.</w:t>
      </w:r>
    </w:p>
    <w:bookmarkEnd w:id="22"/>
    <w:bookmarkStart w:id="23" w:name="the-digital-divide"/>
    <w:p>
      <w:pPr>
        <w:pStyle w:val="Heading3"/>
      </w:pPr>
      <w:r>
        <w:t xml:space="preserve">2.2 The Digital Divide</w:t>
      </w:r>
    </w:p>
    <w:p>
      <w:pPr>
        <w:pStyle w:val="FirstParagraph"/>
      </w:pPr>
      <w:r>
        <w:t xml:space="preserve">A critical aspect of modern education is digital literacy. While private institutions in</w:t>
      </w:r>
      <w:r>
        <w:t xml:space="preserve"> </w:t>
      </w:r>
      <w:r>
        <w:rPr>
          <w:bCs/>
          <w:b/>
        </w:rPr>
        <w:t xml:space="preserve">Ivory Coast Abidjan</w:t>
      </w:r>
      <w:r>
        <w:t xml:space="preserve"> </w:t>
      </w:r>
      <w:r>
        <w:t xml:space="preserve">are increasingly integrating smart boards and computer labs, many public schools lack basic infrastructure. For the</w:t>
      </w:r>
      <w:r>
        <w:t xml:space="preserve"> </w:t>
      </w:r>
      <w:r>
        <w:rPr>
          <w:bCs/>
          <w:b/>
        </w:rPr>
        <w:t xml:space="preserve">Teacher Secondary</w:t>
      </w:r>
      <w:r>
        <w:t xml:space="preserve">, this creates a dual burden: they must master new technologies to remain relevant while simultaneously compensating for students' lack of digital access at home.</w:t>
      </w:r>
    </w:p>
    <w:bookmarkEnd w:id="23"/>
    <w:bookmarkEnd w:id="24"/>
    <w:bookmarkStart w:id="27" w:name="professional-challenges-facing-teachers"/>
    <w:p>
      <w:pPr>
        <w:pStyle w:val="Heading2"/>
      </w:pPr>
      <w:r>
        <w:t xml:space="preserve">3. Professional Challenges Facing Teachers</w:t>
      </w:r>
    </w:p>
    <w:bookmarkStart w:id="25" w:name="workload-and-psychosocial-stress"/>
    <w:p>
      <w:pPr>
        <w:pStyle w:val="Heading3"/>
      </w:pPr>
      <w:r>
        <w:t xml:space="preserve">3.1 Workload and Psychosocial Stress</w:t>
      </w:r>
    </w:p>
    <w:p>
      <w:pPr>
        <w:pStyle w:val="FirstParagraph"/>
      </w:pPr>
      <w:r>
        <w:t xml:space="preserve">The role of the</w:t>
      </w:r>
      <w:r>
        <w:t xml:space="preserve"> </w:t>
      </w:r>
      <w:r>
        <w:rPr>
          <w:bCs/>
          <w:b/>
        </w:rPr>
        <w:t xml:space="preserve">Teacher Secondary</w:t>
      </w:r>
      <w:r>
        <w:t xml:space="preserve"> in</w:t>
      </w:r>
      <w:r>
        <w:t xml:space="preserve"> </w:t>
      </w:r>
      <w:r>
        <w:rPr>
          <w:bCs/>
          <w:b/>
        </w:rPr>
        <w:t xml:space="preserve">Ivory Coast Abidjan</w:t>
      </w:r>
      <w:r>
        <w:t xml:space="preserve"> extends beyond curriculum delivery. Teachers often act as counselors, disciplinarians, and even social workers due to the complex family structures present in urban slums and peri-urban areas. Burnout rates are elevated, with many educators citing excessive administrative duties and lack of institutional support as primary factors for stress.</w:t>
      </w:r>
    </w:p>
    <w:bookmarkEnd w:id="25"/>
    <w:bookmarkStart w:id="26" w:name="curriculum-alignment-vs.-local-context"/>
    <w:p>
      <w:pPr>
        <w:pStyle w:val="Heading3"/>
      </w:pPr>
      <w:r>
        <w:t xml:space="preserve">3.2 Curriculum Alignment vs. Local Context</w:t>
      </w:r>
    </w:p>
    <w:p>
      <w:pPr>
        <w:pStyle w:val="FirstParagraph"/>
      </w:pPr>
      <w:r>
        <w:t xml:space="preserve">National curricula set by the Ministry must be adapted to local contexts. Teachers in</w:t>
      </w:r>
      <w:r>
        <w:t xml:space="preserve"> </w:t>
      </w:r>
      <w:r>
        <w:rPr>
          <w:bCs/>
          <w:b/>
        </w:rPr>
        <w:t xml:space="preserve">Ivory Coast Abidjan</w:t>
      </w:r>
      <w:r>
        <w:t xml:space="preserve"> often find themselves bridging the gap between standardized national exams and the practical realities of their students' lives. The need for culturally responsive teaching strategies is paramount, yet professional development opportunities focused on these adaptive skills are often scarce.</w:t>
      </w:r>
    </w:p>
    <w:bookmarkEnd w:id="26"/>
    <w:bookmarkEnd w:id="27"/>
    <w:bookmarkStart w:id="31" w:name="strategic-interventions-for-empowerment"/>
    <w:p>
      <w:pPr>
        <w:pStyle w:val="Heading2"/>
      </w:pPr>
      <w:r>
        <w:t xml:space="preserve">4. Strategic Interventions for Empowerment</w:t>
      </w:r>
    </w:p>
    <w:bookmarkStart w:id="28" w:name="continuous-professional-development-cpd"/>
    <w:p>
      <w:pPr>
        <w:pStyle w:val="Heading3"/>
      </w:pPr>
      <w:r>
        <w:t xml:space="preserve">4.1 Continuous Professional Development (CPD)</w:t>
      </w:r>
    </w:p>
    <w:p>
      <w:pPr>
        <w:pStyle w:val="FirstParagraph"/>
      </w:pPr>
      <w:r>
        <w:t xml:space="preserve">To enhance the efficacy of the</w:t>
      </w:r>
      <w:r>
        <w:t xml:space="preserve"> </w:t>
      </w:r>
      <w:r>
        <w:rPr>
          <w:bCs/>
          <w:b/>
        </w:rPr>
        <w:t xml:space="preserve">Teacher Secondary</w:t>
      </w:r>
      <w:r>
        <w:t xml:space="preserve">, continuous training programs must be restructured. Instead of one-off workshops, CPD should offer ongoing mentorship and peer-learning communities within schools in</w:t>
      </w:r>
      <w:r>
        <w:t xml:space="preserve"> </w:t>
      </w:r>
      <w:r>
        <w:rPr>
          <w:bCs/>
          <w:b/>
        </w:rPr>
        <w:t xml:space="preserve">Ivory Coast Abidjan</w:t>
      </w:r>
      <w:r>
        <w:t xml:space="preserve">. Focus areas should include classroom management for large classes, inclusive education techniques for diverse learning needs, and effective use of low-tech digital tools.</w:t>
      </w:r>
    </w:p>
    <w:bookmarkEnd w:id="28"/>
    <w:bookmarkStart w:id="29" w:name="Xa59786193dd3703d8e99bd5a4af3eb1cc85cea8"/>
    <w:p>
      <w:pPr>
        <w:pStyle w:val="Heading3"/>
      </w:pPr>
      <w:r>
        <w:t xml:space="preserve">4.2 Infrastructure Investment and Support Systems</w:t>
      </w:r>
    </w:p>
    <w:p>
      <w:pPr>
        <w:pStyle w:val="FirstParagraph"/>
      </w:pPr>
      <w:r>
        <w:t xml:space="preserve">The government must prioritize infrastructure upgrades in</w:t>
      </w:r>
      <w:r>
        <w:t xml:space="preserve"> </w:t>
      </w:r>
      <w:r>
        <w:rPr>
          <w:bCs/>
          <w:b/>
        </w:rPr>
        <w:t xml:space="preserve">Ivory Coast Abidjan</w:t>
      </w:r>
      <w:r>
        <w:t xml:space="preserve">. However, investment is not just physical; it is systemic. Establishing dedicated support units within school administrations can relieve teachers of non-pedagogical tasks, allowing them to focus on instruction. Furthermore, providing access to psychological counseling services for staff can mitigate burnout.</w:t>
      </w:r>
    </w:p>
    <w:bookmarkEnd w:id="29"/>
    <w:bookmarkStart w:id="30" w:name="public-private-partnerships-ppps"/>
    <w:p>
      <w:pPr>
        <w:pStyle w:val="Heading3"/>
      </w:pPr>
      <w:r>
        <w:t xml:space="preserve">4.3 Public-Private Partnerships (PPPs)</w:t>
      </w:r>
    </w:p>
    <w:p>
      <w:pPr>
        <w:pStyle w:val="FirstParagraph"/>
      </w:pPr>
      <w:r>
        <w:t xml:space="preserve">Leveraging the private sector's resources in</w:t>
      </w:r>
      <w:r>
        <w:t xml:space="preserve"> </w:t>
      </w:r>
      <w:r>
        <w:rPr>
          <w:bCs/>
          <w:b/>
        </w:rPr>
        <w:t xml:space="preserve">Ivory Coast Abidjan</w:t>
      </w:r>
      <w:r>
        <w:t xml:space="preserve"> can benefit public education. PPPs can facilitate technology transfer, where private schools share digital resources or training modules with public counterparts. This collaboration ensures that all</w:t>
      </w:r>
      <w:r>
        <w:t xml:space="preserve"> </w:t>
      </w:r>
      <w:r>
        <w:rPr>
          <w:bCs/>
          <w:b/>
        </w:rPr>
        <w:t xml:space="preserve">Teacher Secondary</w:t>
      </w:r>
      <w:r>
        <w:t xml:space="preserve"> professionals, regardless of the school sector, have access to modern pedagogical tools.</w:t>
      </w:r>
    </w:p>
    <w:bookmarkEnd w:id="30"/>
    <w:bookmarkEnd w:id="31"/>
    <w:bookmarkStart w:id="32" w:name="X4df44c4aeff6401c82173ed1bef1061f61becf2"/>
    <w:p>
      <w:pPr>
        <w:pStyle w:val="Heading2"/>
      </w:pPr>
      <w:r>
        <w:t xml:space="preserve">5. The Impact on Student Outcomes and National Development</w:t>
      </w:r>
    </w:p>
    <w:p>
      <w:pPr>
        <w:pStyle w:val="FirstParagraph"/>
      </w:pPr>
      <w:r>
        <w:t xml:space="preserve">The quality of secondary education directly correlates with national economic productivity. A well-trained</w:t>
      </w:r>
      <w:r>
        <w:t xml:space="preserve"> </w:t>
      </w:r>
      <w:r>
        <w:rPr>
          <w:bCs/>
          <w:b/>
        </w:rPr>
        <w:t xml:space="preserve">Teacher Secondary</w:t>
      </w:r>
      <w:r>
        <w:t xml:space="preserve"> in</w:t>
      </w:r>
      <w:r>
        <w:t xml:space="preserve"> </w:t>
      </w:r>
      <w:r>
        <w:rPr>
          <w:bCs/>
          <w:b/>
        </w:rPr>
        <w:t xml:space="preserve">Ivory Coast Abidjan</w:t>
      </w:r>
      <w:r>
        <w:t xml:space="preserve"> does not just prepare students for the baccalauréat exam but equips them with critical thinking, creativity, and technical skills required for the modern workforce. By investing in these educators, Ivory Coast is effectively investing in its future engineers, doctors, entrepreneurs, and leaders.</w:t>
      </w:r>
    </w:p>
    <w:p>
      <w:pPr>
        <w:pStyle w:val="BodyText"/>
      </w:pPr>
      <w:r>
        <w:t xml:space="preserve">Moreover, reducing class sizes and improving teacher-student ratios can significantly lower dropout rates. When teachers are supported and equipped to handle diverse classroom dynamics, student engagement increases. This leads to higher pass rates in national examinations and a more literate society capable of driving</w:t>
      </w:r>
      <w:r>
        <w:t xml:space="preserve"> </w:t>
      </w:r>
      <w:r>
        <w:rPr>
          <w:bCs/>
          <w:b/>
        </w:rPr>
        <w:t xml:space="preserve">Ivory Coast Abidjan</w:t>
      </w:r>
      <w:r>
        <w:t xml:space="preserve"> as a regional hub for knowledge and innovation.</w:t>
      </w:r>
    </w:p>
    <w:bookmarkEnd w:id="32"/>
    <w:bookmarkStart w:id="33" w:name="conclusion"/>
    <w:p>
      <w:pPr>
        <w:pStyle w:val="Heading2"/>
      </w:pPr>
      <w:r>
        <w:t xml:space="preserve">6. Conclusion</w:t>
      </w:r>
    </w:p>
    <w:p>
      <w:pPr>
        <w:pStyle w:val="FirstParagraph"/>
      </w:pPr>
      <w:r>
        <w:t xml:space="preserve">In conclusion, the stability and advancement of the education system in</w:t>
      </w:r>
      <w:r>
        <w:t xml:space="preserve"> </w:t>
      </w:r>
      <w:r>
        <w:rPr>
          <w:bCs/>
          <w:b/>
        </w:rPr>
        <w:t xml:space="preserve">Ivory Coast Abidjan</w:t>
      </w:r>
      <w:r>
        <w:t xml:space="preserve"> rest heavily on the shoulders of its secondary teachers. The</w:t>
      </w:r>
      <w:r>
        <w:t xml:space="preserve"> </w:t>
      </w:r>
      <w:r>
        <w:rPr>
          <w:bCs/>
          <w:b/>
        </w:rPr>
        <w:t xml:space="preserve">Teacher Secondary</w:t>
      </w:r>
      <w:r>
        <w:t xml:space="preserve"> is a multifaceted professional who requires robust support systems, continuous training, and adequate resources to thrive. While challenges such as overcrowding and resource disparities persist, strategic interventions focused on professional development and infrastructure can transform these obstacles into opportunities for growth.</w:t>
      </w:r>
    </w:p>
    <w:p>
      <w:pPr>
        <w:pStyle w:val="BodyText"/>
      </w:pPr>
      <w:r>
        <w:t xml:space="preserve">Policymakers in</w:t>
      </w:r>
      <w:r>
        <w:t xml:space="preserve"> </w:t>
      </w:r>
      <w:r>
        <w:rPr>
          <w:bCs/>
          <w:b/>
        </w:rPr>
        <w:t xml:space="preserve">Ivory Coast Abidjan</w:t>
      </w:r>
      <w:r>
        <w:t xml:space="preserve"> must view teacher empowerment not as an expense but as a critical investment. By enhancing the status, skills, and working conditions of secondary teachers, Ivory Coast can ensure that its youth are prepared to meet the demands of the 21st century. The path forward requires a collaborative effort between the government, educational institutions, and society at large to honor and sustain this vital profession.</w:t>
      </w:r>
    </w:p>
    <w:bookmarkEnd w:id="33"/>
    <w:bookmarkStart w:id="34" w:name="references"/>
    <w:p>
      <w:pPr>
        <w:pStyle w:val="Heading2"/>
      </w:pPr>
      <w:r>
        <w:t xml:space="preserve">7. References</w:t>
      </w:r>
    </w:p>
    <w:p>
      <w:pPr>
        <w:numPr>
          <w:ilvl w:val="0"/>
          <w:numId w:val="1001"/>
        </w:numPr>
        <w:pStyle w:val="Compact"/>
      </w:pPr>
      <w:r>
        <w:t xml:space="preserve">[1] Ministry of National Education and Professional Training (MENFP). (2021). *Strategic Plan for Educational Development in Côte d'Ivoire*. Abidjan.</w:t>
      </w:r>
    </w:p>
    <w:p>
      <w:pPr>
        <w:numPr>
          <w:ilvl w:val="0"/>
          <w:numId w:val="1001"/>
        </w:numPr>
        <w:pStyle w:val="Compact"/>
      </w:pPr>
      <w:r>
        <w:t xml:space="preserve">[2] UNESCO. (2020). *Global Education Monitoring Report: Inclusion and Education*. Paris: UNESCO Publishing.</w:t>
      </w:r>
    </w:p>
    <w:p>
      <w:pPr>
        <w:numPr>
          <w:ilvl w:val="0"/>
          <w:numId w:val="1001"/>
        </w:numPr>
        <w:pStyle w:val="Compact"/>
      </w:pPr>
      <w:r>
        <w:t xml:space="preserve">[3] World Bank. (2019). *Ivory Coast Economic Update: Investing in Human Capital*. Washington, DC.</w:t>
      </w:r>
    </w:p>
    <w:p>
      <w:pPr>
        <w:numPr>
          <w:ilvl w:val="0"/>
          <w:numId w:val="1001"/>
        </w:numPr>
        <w:pStyle w:val="Compact"/>
      </w:pPr>
      <w:r>
        <w:t xml:space="preserve">[4] National Institute of Educational Planning and Administration. (2022). *Challenges of Urban Secondary Education in West Africa*. Accra.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Ivory Coast: A Strategic Framework for Educational Excellence in Abidjan</dc:title>
  <dc:creator/>
  <cp:keywords/>
  <dcterms:created xsi:type="dcterms:W3CDTF">2026-07-29T05:54:21Z</dcterms:created>
  <dcterms:modified xsi:type="dcterms:W3CDTF">2026-07-29T05:54:21Z</dcterms:modified>
</cp:coreProperties>
</file>

<file path=docProps/custom.xml><?xml version="1.0" encoding="utf-8"?>
<Properties xmlns="http://schemas.openxmlformats.org/officeDocument/2006/custom-properties" xmlns:vt="http://schemas.openxmlformats.org/officeDocument/2006/docPropsVTypes"/>
</file>