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Nigeria</w:t>
      </w:r>
      <w:r>
        <w:t xml:space="preserve"> </w:t>
      </w:r>
      <w:r>
        <w:t xml:space="preserve">Lagos</w:t>
      </w:r>
    </w:p>
    <w:bookmarkStart w:id="27" w:name="X47ebc343e7f0de1a3b2ccf27accc158c2beef5e"/>
    <w:p>
      <w:pPr>
        <w:pStyle w:val="Heading1"/>
      </w:pPr>
      <w:r>
        <w:t xml:space="preserve">The Pedagogical Imperative for Teacher Secondary in Nigeria Lagos: Navigating Challenges and Embracing Innovation in West Africa’s Educational Hub</w:t>
      </w:r>
    </w:p>
    <w:p>
      <w:pPr>
        <w:pStyle w:val="FirstParagraph"/>
      </w:pPr>
      <w:r>
        <w:rPr>
          <w:bCs/>
          <w:b/>
        </w:rPr>
        <w:t xml:space="preserve">Abstract:</w:t>
      </w:r>
    </w:p>
    <w:p>
      <w:pPr>
        <w:pStyle w:val="BodyText"/>
      </w:pPr>
      <w:r>
        <w:t xml:space="preserve">The educational landscape of Nigeria is undergoing a significant transformation, with Lagos State emerging as the epicenter of pedagogical innovation and academic excellence in West Africa. This paper critically examines the role, challenges, and future trajectory of the</w:t>
      </w:r>
      <w:r>
        <w:t xml:space="preserve"> </w:t>
      </w:r>
      <w:r>
        <w:rPr>
          <w:bCs/>
          <w:b/>
        </w:rPr>
        <w:t xml:space="preserve">Teacher Secondary</w:t>
      </w:r>
      <w:r>
        <w:t xml:space="preserve"> </w:t>
      </w:r>
      <w:r>
        <w:t xml:space="preserve">within this dynamic context. As</w:t>
      </w:r>
      <w:r>
        <w:t xml:space="preserve"> </w:t>
      </w:r>
      <w:r>
        <w:rPr>
          <w:bCs/>
          <w:b/>
        </w:rPr>
        <w:t xml:space="preserve">Nigeria Lagos</w:t>
      </w:r>
      <w:r>
        <w:t xml:space="preserve"> </w:t>
      </w:r>
      <w:r>
        <w:t xml:space="preserve">continues to attract a burgeoning youth population demanding high-quality education, the efficacy of secondary school teachers becomes paramount. Through an analysis of current teaching methodologies, infrastructure deficits in</w:t>
      </w:r>
      <w:r>
        <w:t xml:space="preserve"> </w:t>
      </w:r>
      <w:r>
        <w:rPr>
          <w:bCs/>
          <w:b/>
        </w:rPr>
        <w:t xml:space="preserve">Nigeria Lagos</w:t>
      </w:r>
      <w:r>
        <w:t xml:space="preserve">, and policy interventions aimed at professionalizing the teaching cadre, this study argues that strengthening the</w:t>
      </w:r>
      <w:r>
        <w:t xml:space="preserve"> </w:t>
      </w:r>
      <w:r>
        <w:rPr>
          <w:bCs/>
          <w:b/>
        </w:rPr>
        <w:t xml:space="preserve">Teacher Secondary</w:t>
      </w:r>
      <w:r>
        <w:t xml:space="preserve"> </w:t>
      </w:r>
      <w:r>
        <w:t xml:space="preserve">framework is essential for sustainable development. The paper further explores strategies for leveraging technology and community engagement to enhance pedagogical outcomes in one of Africa’s most populous metropolitan regions.</w:t>
      </w:r>
    </w:p>
    <w:p>
      <w:pPr>
        <w:pStyle w:val="BodyText"/>
      </w:pPr>
      <w:r>
        <w:t xml:space="preserve">Keywords: Teacher Secondary, Nigeria Lagos, Educational Policy, Pedagogical Innovation, West Africa Education.</w:t>
      </w:r>
    </w:p>
    <w:bookmarkStart w:id="20" w:name="introduction"/>
    <w:p>
      <w:pPr>
        <w:pStyle w:val="Heading2"/>
      </w:pPr>
      <w:r>
        <w:t xml:space="preserve">1. Introduction</w:t>
      </w:r>
    </w:p>
    <w:p>
      <w:pPr>
        <w:pStyle w:val="FirstParagraph"/>
      </w:pPr>
      <w:r>
        <w:t xml:space="preserve">Educational development is the cornerstone of national progress. In the context of modern Africa no nation can achieve true economic and social stability without a robust educational system that fosters critical thinking, creativity, and technical proficiency. Nowhere is this more evident than in Lagos State, Nigeria. As the commercial nerve center of West Africa</w:t>
      </w:r>
      <w:r>
        <w:t xml:space="preserve"> </w:t>
      </w:r>
      <w:r>
        <w:rPr>
          <w:bCs/>
          <w:b/>
        </w:rPr>
        <w:t xml:space="preserve">Nigeria Lagos</w:t>
      </w:r>
      <w:r>
        <w:t xml:space="preserve"> </w:t>
      </w:r>
      <w:r>
        <w:t xml:space="preserve">serves as a microcosm of both the opportunities and challenges facing contemporary African education systems. With millions of students enrolled in secondary schools across its diverse local government areas, the quality of instruction delivered by each</w:t>
      </w:r>
      <w:r>
        <w:t xml:space="preserve"> </w:t>
      </w:r>
      <w:r>
        <w:rPr>
          <w:bCs/>
          <w:b/>
        </w:rPr>
        <w:t xml:space="preserve">Teacher Secondary</w:t>
      </w:r>
      <w:r>
        <w:t xml:space="preserve"> </w:t>
      </w:r>
      <w:r>
        <w:t xml:space="preserve">directly correlates with the future socioeconomic standing of the region.</w:t>
      </w:r>
    </w:p>
    <w:p>
      <w:pPr>
        <w:pStyle w:val="BodyText"/>
      </w:pPr>
      <w:r>
        <w:t xml:space="preserve">The term "Secondary Education" refers to the crucial transitional phase between primary schooling and tertiary education or vocational training. It is during this period that adolescents develop their cognitive abilities, moral frameworks, and career aspirations. Consequently, the</w:t>
      </w:r>
      <w:r>
        <w:t xml:space="preserve"> </w:t>
      </w:r>
      <w:r>
        <w:rPr>
          <w:bCs/>
          <w:b/>
        </w:rPr>
        <w:t xml:space="preserve">Teacher Secondary</w:t>
      </w:r>
      <w:r>
        <w:t xml:space="preserve"> </w:t>
      </w:r>
      <w:r>
        <w:t xml:space="preserve">is not merely an instructor of facts but a mentor, a guide, and an agent of social change. However in the rapidly urbanizing environment of</w:t>
      </w:r>
      <w:r>
        <w:t xml:space="preserve"> </w:t>
      </w:r>
      <w:r>
        <w:rPr>
          <w:bCs/>
          <w:b/>
        </w:rPr>
        <w:t xml:space="preserve">Nigeria Lagos</w:t>
      </w:r>
      <w:r>
        <w:t xml:space="preserve">, these educators face unprecedented pressures ranging from overcrowded classrooms to outdated curricula.</w:t>
      </w:r>
    </w:p>
    <w:bookmarkEnd w:id="20"/>
    <w:bookmarkStart w:id="21" w:name="Xc98bc30a043126365d8c12816f34fe0f60b5ac8"/>
    <w:p>
      <w:pPr>
        <w:pStyle w:val="Heading2"/>
      </w:pPr>
      <w:r>
        <w:t xml:space="preserve">2. The Unique Context of Secondary Education in Nigeria Lagos</w:t>
      </w:r>
    </w:p>
    <w:p>
      <w:pPr>
        <w:pStyle w:val="FirstParagraph"/>
      </w:pPr>
      <w:r>
        <w:t xml:space="preserve">To understand the specific needs of the</w:t>
      </w:r>
      <w:r>
        <w:t xml:space="preserve"> </w:t>
      </w:r>
      <w:r>
        <w:rPr>
          <w:bCs/>
          <w:b/>
        </w:rPr>
        <w:t xml:space="preserve">Teacher Secondary</w:t>
      </w:r>
      <w:r>
        <w:t xml:space="preserve">, one must first appreciate the unique demographic and infrastructural realities of</w:t>
      </w:r>
      <w:r>
        <w:t xml:space="preserve"> </w:t>
      </w:r>
      <w:r>
        <w:rPr>
          <w:bCs/>
          <w:b/>
        </w:rPr>
        <w:t xml:space="preserve">Nigeria Lagos</w:t>
      </w:r>
      <w:r>
        <w:t xml:space="preserve">. Unlike rural areas where schools may struggle with basic access, urban centers like Lagos contend with issues of density, inequality, and resource allocation. The population explosion in Lagos has led to a surge in enrollment rates at both public and private secondary institutions. While the private sector has flourished offering state-of-the-art facilities the public school system continues to bear the brunt of state responsibility serving millions of children from lower-income backgrounds.</w:t>
      </w:r>
    </w:p>
    <w:p>
      <w:pPr>
        <w:pStyle w:val="BodyText"/>
      </w:pPr>
      <w:r>
        <w:t xml:space="preserve">In this dichotomy, the role of the</w:t>
      </w:r>
      <w:r>
        <w:t xml:space="preserve"> </w:t>
      </w:r>
      <w:r>
        <w:rPr>
          <w:bCs/>
          <w:b/>
        </w:rPr>
        <w:t xml:space="preserve">Teacher Secondary</w:t>
      </w:r>
      <w:r>
        <w:t xml:space="preserve"> </w:t>
      </w:r>
      <w:r>
        <w:t xml:space="preserve">varies significantly depending on institutional funding. In well-resourced private schools in areas like Ikoyi or Victoria Island, teachers often act as facilitators using digital tools and interactive learning methods. Conversely in public schools within densely populated areas such as Ajegunle or Makoko, the teacher must often function as a crisis manager dealing with large class sizes exceeding one hundred students. Despite these disparities the core objective remains the same: to prepare students for higher education and employment in a competitive global market.</w:t>
      </w:r>
    </w:p>
    <w:bookmarkEnd w:id="21"/>
    <w:bookmarkStart w:id="22" w:name="X01736b4db10c4513398e31baa7720c0a88c3e55"/>
    <w:p>
      <w:pPr>
        <w:pStyle w:val="Heading2"/>
      </w:pPr>
      <w:r>
        <w:t xml:space="preserve">3. Challenges Facing Teacher Secondary Professionals</w:t>
      </w:r>
    </w:p>
    <w:p>
      <w:pPr>
        <w:pStyle w:val="FirstParagraph"/>
      </w:pPr>
      <w:r>
        <w:t xml:space="preserve">The efficacy of secondary education in</w:t>
      </w:r>
      <w:r>
        <w:t xml:space="preserve"> </w:t>
      </w:r>
      <w:r>
        <w:rPr>
          <w:bCs/>
          <w:b/>
        </w:rPr>
        <w:t xml:space="preserve">Nigeria Lagos</w:t>
      </w:r>
      <w:r>
        <w:t xml:space="preserve"> </w:t>
      </w:r>
      <w:r>
        <w:t xml:space="preserve">is hindered by several structural challenges that directly impact the performance of teachers. Firstly, there is the issue of inadequate professional development. Many educators enter the profession with foundational knowledge but lack continuous training on modern pedagogical techniques especially regarding science technology engineering and mathematics (STEM) subjects which are critical for national development.</w:t>
      </w:r>
    </w:p>
    <w:p>
      <w:pPr>
        <w:pStyle w:val="BodyText"/>
      </w:pPr>
      <w:r>
        <w:t xml:space="preserve">Secondly, infrastructure deficits remain a major bottleneck in</w:t>
      </w:r>
      <w:r>
        <w:t xml:space="preserve"> </w:t>
      </w:r>
      <w:r>
        <w:rPr>
          <w:bCs/>
          <w:b/>
        </w:rPr>
        <w:t xml:space="preserve">Nigeria Lagos</w:t>
      </w:r>
      <w:r>
        <w:t xml:space="preserve">. Frequent power outages disrupt digital learning initiatives that many teachers attempt to implement. Furthermore the lack of basic teaching aids such as science laboratories and libraries forces teachers to rely on rote memorization techniques rather than experiential learning. This methodological limitation stifles creativity and critical thinking among students.</w:t>
      </w:r>
    </w:p>
    <w:p>
      <w:pPr>
        <w:pStyle w:val="BodyText"/>
      </w:pPr>
      <w:r>
        <w:t xml:space="preserve">Additionally there is the psychological toll on the</w:t>
      </w:r>
      <w:r>
        <w:t xml:space="preserve"> </w:t>
      </w:r>
      <w:r>
        <w:rPr>
          <w:bCs/>
          <w:b/>
        </w:rPr>
        <w:t xml:space="preserve">Teacher Secondary</w:t>
      </w:r>
      <w:r>
        <w:t xml:space="preserve">. Low remuneration coupled with high student-to-teacher ratios leads to burnout and low morale. When educators feel undervalued their motivation to innovate or go beyond the standard curriculum diminishes. Addressing these human resource challenges is not merely an administrative task but a moral imperative for any government committed to the welfare of its citizens in</w:t>
      </w:r>
      <w:r>
        <w:t xml:space="preserve"> </w:t>
      </w:r>
      <w:r>
        <w:rPr>
          <w:bCs/>
          <w:b/>
        </w:rPr>
        <w:t xml:space="preserve">Nigeria Lagos</w:t>
      </w:r>
      <w:r>
        <w:t xml:space="preserve">.</w:t>
      </w:r>
    </w:p>
    <w:bookmarkEnd w:id="22"/>
    <w:bookmarkStart w:id="23" w:name="X549cf5743a3df4b70939d73a57781dec67b6566"/>
    <w:p>
      <w:pPr>
        <w:pStyle w:val="Heading2"/>
      </w:pPr>
      <w:r>
        <w:t xml:space="preserve">4. Strategic Interventions and Policy Recommendations</w:t>
      </w:r>
    </w:p>
    <w:p>
      <w:pPr>
        <w:pStyle w:val="FirstParagraph"/>
      </w:pPr>
      <w:r>
        <w:t xml:space="preserve">To empower the</w:t>
      </w:r>
      <w:r>
        <w:t xml:space="preserve"> </w:t>
      </w:r>
      <w:r>
        <w:rPr>
          <w:bCs/>
          <w:b/>
        </w:rPr>
        <w:t xml:space="preserve">Teacher Secondary</w:t>
      </w:r>
      <w:r>
        <w:t xml:space="preserve">, comprehensive policy reforms are required. The first step involves rethinking teacher training programs. Pre-service education must be updated to include modules on classroom management for large groups, digital literacy, and inclusive education strategies tailored to diverse student needs in urban settings like</w:t>
      </w:r>
      <w:r>
        <w:t xml:space="preserve"> </w:t>
      </w:r>
      <w:r>
        <w:rPr>
          <w:bCs/>
          <w:b/>
        </w:rPr>
        <w:t xml:space="preserve">Nigeria Lagos</w:t>
      </w:r>
      <w:r>
        <w:t xml:space="preserve">.</w:t>
      </w:r>
    </w:p>
    <w:p>
      <w:pPr>
        <w:pStyle w:val="BodyText"/>
      </w:pPr>
      <w:r>
        <w:t xml:space="preserve">In-service training should also be institutionalized. Regular workshops and seminars hosted by the Lagos State Ministry of Education can provide teachers with updates on curriculum changes and new teaching methodologies. Partnerships with international educational organizations could further enhance these efforts by bringing global best practices into local classrooms.</w:t>
      </w:r>
    </w:p>
    <w:p>
      <w:pPr>
        <w:pStyle w:val="BodyText"/>
      </w:pPr>
      <w:r>
        <w:t xml:space="preserve">Moreover, investment in infrastructure is crucial. The government must prioritize the construction of modern laboratories libraries and computer labs in public secondary schools within</w:t>
      </w:r>
      <w:r>
        <w:t xml:space="preserve"> </w:t>
      </w:r>
      <w:r>
        <w:rPr>
          <w:bCs/>
          <w:b/>
        </w:rPr>
        <w:t xml:space="preserve">Nigeria Lagos</w:t>
      </w:r>
      <w:r>
        <w:t xml:space="preserve">. Equipping teachers with reliable internet access and digital devices can bridge the gap between urban educators and global knowledge networks. Incentive structures such as housing allowances or performance-based bonuses can also help retain talented educators in the system.</w:t>
      </w:r>
    </w:p>
    <w:bookmarkEnd w:id="23"/>
    <w:bookmarkStart w:id="24" w:name="X438554bebe0f499389923ef5599115e737908fa"/>
    <w:p>
      <w:pPr>
        <w:pStyle w:val="Heading2"/>
      </w:pPr>
      <w:r>
        <w:t xml:space="preserve">5. The Role of Technology and Community Engagement</w:t>
      </w:r>
    </w:p>
    <w:p>
      <w:pPr>
        <w:pStyle w:val="FirstParagraph"/>
      </w:pPr>
      <w:r>
        <w:t xml:space="preserve">Innovation offers a pathway out of traditional constraints. In</w:t>
      </w:r>
      <w:r>
        <w:t xml:space="preserve"> </w:t>
      </w:r>
      <w:r>
        <w:rPr>
          <w:bCs/>
          <w:b/>
        </w:rPr>
        <w:t xml:space="preserve">Nigeria Lagos</w:t>
      </w:r>
      <w:r>
        <w:t xml:space="preserve">, mobile phone penetration is high, offering a unique opportunity for tech-enabled teaching. Teachers can utilize offline educational apps to deliver content even during internet blackouts. Furthermore community engagement plays a vital role in supporting teachers. Parent-Teacher Associations (PTAs) and local community leaders can collaborate with schools to create safer learning environments and provide supplementary resources.</w:t>
      </w:r>
    </w:p>
    <w:p>
      <w:pPr>
        <w:pStyle w:val="BodyText"/>
      </w:pPr>
      <w:r>
        <w:t xml:space="preserve">By fostering a culture of continuous improvement and collaboration the ecosystem surrounding the</w:t>
      </w:r>
      <w:r>
        <w:t xml:space="preserve"> </w:t>
      </w:r>
      <w:r>
        <w:rPr>
          <w:bCs/>
          <w:b/>
        </w:rPr>
        <w:t xml:space="preserve">Teacher Secondary</w:t>
      </w:r>
      <w:r>
        <w:t xml:space="preserve"> </w:t>
      </w:r>
      <w:r>
        <w:t xml:space="preserve">can be strengthened. This holistic approach ensures that teachers are not isolated figures but integral parts of a supportive educational community.</w:t>
      </w:r>
    </w:p>
    <w:bookmarkEnd w:id="24"/>
    <w:bookmarkStart w:id="25" w:name="conclusion"/>
    <w:p>
      <w:pPr>
        <w:pStyle w:val="Heading2"/>
      </w:pPr>
      <w:r>
        <w:t xml:space="preserve">6. Conclusion</w:t>
      </w:r>
    </w:p>
    <w:p>
      <w:pPr>
        <w:pStyle w:val="FirstParagraph"/>
      </w:pPr>
      <w:r>
        <w:t xml:space="preserve">In conclusion the future of education in West Africa rests heavily on the shoulders of those who stand at the front line: secondary school teachers. In the bustling metropolis of</w:t>
      </w:r>
      <w:r>
        <w:t xml:space="preserve"> </w:t>
      </w:r>
      <w:r>
        <w:rPr>
          <w:bCs/>
          <w:b/>
        </w:rPr>
        <w:t xml:space="preserve">Nigeria Lagos</w:t>
      </w:r>
      <w:r>
        <w:t xml:space="preserve">, these educators face a complex array of challenges that require innovative solutions and steadfast commitment. By recognizing their critical role, investing in their professional growth, and providing them with adequate support systems we can transform secondary education into a powerful engine for national development.</w:t>
      </w:r>
    </w:p>
    <w:p>
      <w:pPr>
        <w:pStyle w:val="BodyText"/>
      </w:pPr>
      <w:r>
        <w:t xml:space="preserve">Policymakers stakeholders and the public must unite to elevate the status of the</w:t>
      </w:r>
      <w:r>
        <w:t xml:space="preserve"> </w:t>
      </w:r>
      <w:r>
        <w:rPr>
          <w:bCs/>
          <w:b/>
        </w:rPr>
        <w:t xml:space="preserve">Teacher Secondary</w:t>
      </w:r>
      <w:r>
        <w:t xml:space="preserve">. Only through such collective effort can we ensure that every child in</w:t>
      </w:r>
      <w:r>
        <w:t xml:space="preserve"> </w:t>
      </w:r>
      <w:r>
        <w:rPr>
          <w:bCs/>
          <w:b/>
        </w:rPr>
        <w:t xml:space="preserve">Nigeria Lagos</w:t>
      </w:r>
      <w:r>
        <w:t xml:space="preserve">, regardless of their socioeconomic background, receives an education that empowers them to thrive in the twenty-first century. The journey toward educational excellence is long but with focused dedication to enhancing teacher capacity and infrastructure the prospects for a brighter future are immense.</w:t>
      </w:r>
    </w:p>
    <w:bookmarkEnd w:id="25"/>
    <w:bookmarkStart w:id="26" w:name="references"/>
    <w:p>
      <w:pPr>
        <w:pStyle w:val="Heading2"/>
      </w:pPr>
      <w:r>
        <w:t xml:space="preserve">7. References</w:t>
      </w:r>
    </w:p>
    <w:p>
      <w:pPr>
        <w:numPr>
          <w:ilvl w:val="0"/>
          <w:numId w:val="1001"/>
        </w:numPr>
        <w:pStyle w:val="Compact"/>
      </w:pPr>
      <w:r>
        <w:t xml:space="preserve">Lagos State Ministry of Education Annual Report on Secondary School Infrastructure (2023).</w:t>
      </w:r>
    </w:p>
    <w:p>
      <w:pPr>
        <w:numPr>
          <w:ilvl w:val="0"/>
          <w:numId w:val="1001"/>
        </w:numPr>
        <w:pStyle w:val="Compact"/>
      </w:pPr>
      <w:r>
        <w:t xml:space="preserve">National Bureau of Statistics Nigeria: Demographic Trends in Urban Centers (2023).</w:t>
      </w:r>
    </w:p>
    <w:p>
      <w:pPr>
        <w:numPr>
          <w:ilvl w:val="0"/>
          <w:numId w:val="1001"/>
        </w:numPr>
        <w:pStyle w:val="Compact"/>
      </w:pPr>
      <w:r>
        <w:t xml:space="preserve">Adekoya J. The Role of Digital Literacy in Modern Nigerian Classrooms. Journal of African Educational Studies Vol 15 Issue 4.</w:t>
      </w:r>
    </w:p>
    <w:p>
      <w:pPr>
        <w:numPr>
          <w:ilvl w:val="0"/>
          <w:numId w:val="1001"/>
        </w:numPr>
        <w:pStyle w:val="Compact"/>
      </w:pPr>
      <w:r>
        <w:t xml:space="preserve">United Nations Children's Fund (UNICEF) Reports on Child Education Rights in Urban Nigeria.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Teacher Secondary in Nigeria Lagos</dc:title>
  <dc:creator/>
  <dc:language>en</dc:language>
  <cp:keywords/>
  <dcterms:created xsi:type="dcterms:W3CDTF">2026-07-30T09:26:25Z</dcterms:created>
  <dcterms:modified xsi:type="dcterms:W3CDTF">2026-07-30T09:26:25Z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