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Bridging</w:t>
      </w:r>
      <w:r>
        <w:t xml:space="preserve"> </w:t>
      </w:r>
      <w:r>
        <w:t xml:space="preserve">Tradition</w:t>
      </w:r>
      <w:r>
        <w:t xml:space="preserve"> </w:t>
      </w:r>
      <w:r>
        <w:t xml:space="preserve">and</w:t>
      </w:r>
      <w:r>
        <w:t xml:space="preserve"> </w:t>
      </w:r>
      <w:r>
        <w:t xml:space="preserve">Vision</w:t>
      </w:r>
      <w:r>
        <w:t xml:space="preserve"> </w:t>
      </w:r>
      <w:r>
        <w:t xml:space="preserve">2030</w:t>
      </w:r>
    </w:p>
    <w:bookmarkStart w:id="29" w:name="Xe9ebee56c329538f2d49b9b32d9b8f83050f158"/>
    <w:p>
      <w:pPr>
        <w:pStyle w:val="Heading1"/>
      </w:pPr>
      <w:r>
        <w:t xml:space="preserve">The Evolving Role of the Teacher Secondary in Saudi Arabia Jeddah: Bridging Tradition and Vision 2030</w:t>
      </w:r>
    </w:p>
    <w:p>
      <w:pPr>
        <w:pStyle w:val="FirstParagraph"/>
      </w:pPr>
      <w:r>
        <w:rPr>
          <w:bCs/>
          <w:b/>
        </w:rPr>
        <w:t xml:space="preserve">Author:</w:t>
      </w:r>
      <w:r>
        <w:t xml:space="preserve">[Anonymous Researcher]</w:t>
      </w:r>
      <w:r>
        <w:br/>
      </w:r>
      <w:r>
        <w:rPr>
          <w:bCs/>
          <w:b/>
        </w:rPr>
        <w:t xml:space="preserve">Affiliation:</w:t>
      </w:r>
      <w:r>
        <w:t xml:space="preserve">Institute of Educational Studies, Regional Focus on the Kingdom</w:t>
      </w:r>
      <w:r>
        <w:br/>
      </w:r>
      <w:r>
        <w:rPr>
          <w:bCs/>
          <w:b/>
        </w:rPr>
        <w:t xml:space="preserve">Date:</w:t>
      </w:r>
      <w:r>
        <w:t xml:space="preserve">October 2023</w:t>
      </w:r>
    </w:p>
    <w:bookmarkStart w:id="20" w:name="abstract"/>
    <w:p>
      <w:pPr>
        <w:pStyle w:val="Heading3"/>
      </w:pPr>
      <w:r>
        <w:t xml:space="preserve">Abstract</w:t>
      </w:r>
    </w:p>
    <w:p>
      <w:pPr>
        <w:pStyle w:val="FirstParagraph"/>
      </w:pPr>
      <w:r>
        <w:t xml:space="preserve">This paper examines the critical transformation of the role of the secondary teacher within the educational landscape of Saudi Arabia Jeddah. As a vibrant coastal metropolis and a historical hub for trade and culture, Jeddah serves as a unique microcosm for national educational reforms. The study analyzes how secondary teachers are adapting to the mandates of Vision 2030, which emphasizes critical thinking, technological integration, and cultural preservation. Through an analysis of recent pedagogical shifts and curriculum updates in Jeddah’s public and private institutions, this paper argues that the modern secondary teacher is no longer merely a transmitter of knowledge but a facilitator of global competencies rooted in local values. The findings highlight the challenges regarding professional development, resource allocation, and the psychological adaptation required to meet these new standards.</w:t>
      </w:r>
    </w:p>
    <w:bookmarkEnd w:id="20"/>
    <w:p>
      <w:pPr>
        <w:pStyle w:val="BodyText"/>
      </w:pPr>
      <w:r>
        <w:rPr>
          <w:bCs/>
          <w:b/>
        </w:rPr>
        <w:t xml:space="preserve">Keywords:</w:t>
      </w:r>
      <w:r>
        <w:t xml:space="preserve">Saudi Arabia Jeddah; Secondary Education; Teacher Training; Vision 2030; Pedagogical Reform.</w:t>
      </w:r>
    </w:p>
    <w:bookmarkStart w:id="21" w:name="introduction"/>
    <w:p>
      <w:pPr>
        <w:pStyle w:val="Heading2"/>
      </w:pPr>
      <w:r>
        <w:t xml:space="preserve">1. Introduction</w:t>
      </w:r>
    </w:p>
    <w:p>
      <w:pPr>
        <w:pStyle w:val="FirstParagraph"/>
      </w:pPr>
      <w:r>
        <w:t xml:space="preserve">The educational sector in the Kingdom of Saudi Arabia is currently undergoing one of its most significant transformations in history, driven by the ambitious framework known as Vision 2030. This national initiative aims to reduce the country's dependence on oil, diversify its economy, and develop public service sectors such as education, health, and tourism. Within this broad context specific attention must be paid to secondary education which serves as a pivotal bridge between foundational learning and tertiary or vocational pathways. In particular the city of Saudi Arabia Jeddah presents a unique case study due to its status as the Kingdom’s second-largest city, its diverse demographic makeup including a large expatriate population and indigenous families, and its historical role as the gateway to Makkah.</w:t>
      </w:r>
    </w:p>
    <w:p>
      <w:pPr>
        <w:pStyle w:val="BodyText"/>
      </w:pPr>
      <w:r>
        <w:t xml:space="preserve">The central figure in this educational evolution is the teacher secondary. Historically viewed primarily as an authority figure who delivers curriculum content through lecturing methods contemporary expectations for secondary teachers demand a far more complex skill set. In Saudi Arabia Jeddah specifically these expectations are heightened by the city’s cosmopolitan nature and its proximity to international trade routes which necessitates that students possess globally competitive skills while remaining deeply connected to Islamic heritage and Saudi identity. This paper explores the multifaceted role of the secondary teacher in this region analyzing how they navigate traditional educational values while embracing modern pedagogical innovations.</w:t>
      </w:r>
    </w:p>
    <w:bookmarkEnd w:id="21"/>
    <w:bookmarkStart w:id="22" w:name="X81696a794f464d1036f1fd0a9ad119e1761dbe9"/>
    <w:p>
      <w:pPr>
        <w:pStyle w:val="Heading2"/>
      </w:pPr>
      <w:r>
        <w:t xml:space="preserve">2. Contextualizing Education in Saudi Arabia Jeddah</w:t>
      </w:r>
    </w:p>
    <w:p>
      <w:pPr>
        <w:pStyle w:val="FirstParagraph"/>
      </w:pPr>
      <w:r>
        <w:t xml:space="preserve">To understand the specific challenges faced by educators it is imperative to contextualize the environment of Saudi Arabia Jeddah. Unlike Riyadh which serves as the political administrative center Jeddah functions as a commercial and cultural hub. This distinction influences student expectations and community involvement in education. Parents in Jeddah are often more exposed to international educational models due to travel, trade, and the presence of numerous international schools. Consequently there is greater pressure on public school systems in Saudi Arabia Jeddah to match the quality of instruction found in private institutions.</w:t>
      </w:r>
    </w:p>
    <w:p>
      <w:pPr>
        <w:pStyle w:val="BodyText"/>
      </w:pPr>
      <w:r>
        <w:t xml:space="preserve">Furthermore Jeddah’s geography plays a role. As a coastal city with heavy tourism traffic especially during religious seasons the local economy fluctuates which can impact funding for educational resources and community support structures. Teachers in this region often act as community anchors, providing stability amidst rapid social change. The Ministry of Education has recognized these nuances, tailoring certain professional development initiatives to address the specific needs of coastal urban centers like Jeddah compared to more conservative or rural areas.</w:t>
      </w:r>
    </w:p>
    <w:bookmarkEnd w:id="22"/>
    <w:bookmarkStart w:id="23" w:name="Xbfe3fd03e0240699ab25aa26a4849b9ef14f7d4"/>
    <w:p>
      <w:pPr>
        <w:pStyle w:val="Heading2"/>
      </w:pPr>
      <w:r>
        <w:t xml:space="preserve">3. The Shift from Transmission to Facilitation</w:t>
      </w:r>
    </w:p>
    <w:p>
      <w:pPr>
        <w:pStyle w:val="FirstParagraph"/>
      </w:pPr>
      <w:r>
        <w:t xml:space="preserve">A core component of Vision 2030’s educational strategy is the move away from rote memorization toward critical thinking, creativity, and collaboration. For the teacher secondary this represents a paradigm shift in professional identity. In traditional settings prevalent in many parts of Saudi Arabia for decades teachers were expected to dictate knowledge which students would absorb and reproduce during examinations. Today however educators are required to design learning experiences that encourage inquiry.</w:t>
      </w:r>
    </w:p>
    <w:p>
      <w:pPr>
        <w:pStyle w:val="BodyText"/>
      </w:pPr>
      <w:r>
        <w:t xml:space="preserve">In schools across Saudi Arabia Jeddah researchers have observed an increase in project-based learning modules particularly in science and mathematics subjects. Secondary teachers are now tasked with guiding small groups of students through complex problem-solving scenarios that mirror real-world challenges. This requires a high level of facilitation skills, including active listening, conflict resolution among peers, and adaptive instructional strategies. For instance a chemistry teacher in Jeddah may not simply demonstrate an experiment but rather facilitate a student-led investigation into water quality issues affecting the Red Sea coastline. Such activities blend scientific rigor with local environmental awareness fostering both cognitive development and civic responsibility.</w:t>
      </w:r>
    </w:p>
    <w:bookmarkEnd w:id="23"/>
    <w:bookmarkStart w:id="24" w:name="X6221c33348bfc93462c6bf2d9e14f3c0a11e07c"/>
    <w:p>
      <w:pPr>
        <w:pStyle w:val="Heading2"/>
      </w:pPr>
      <w:r>
        <w:t xml:space="preserve">4. Technological Integration and Digital Literacy</w:t>
      </w:r>
    </w:p>
    <w:p>
      <w:pPr>
        <w:pStyle w:val="FirstParagraph"/>
      </w:pPr>
      <w:r>
        <w:t xml:space="preserve">The digital transformation of education has been accelerated by global events such as the pandemic forcing a rapid adoption of educational technology across Saudi Arabia Jeddah. Secondary teachers are now expected to be proficient not only in using digital tools but also in curating online content and managing virtual classrooms. The integration of artificial intelligence and adaptive learning platforms into the curriculum requires teachers to analyze data regarding student performance continuously.</w:t>
      </w:r>
    </w:p>
    <w:p>
      <w:pPr>
        <w:pStyle w:val="BodyText"/>
      </w:pPr>
      <w:r>
        <w:t xml:space="preserve">However this transition is not without hurdles many secondary educators in Jeddah have reported feelings of technological anxiety particularly among veteran staff who did not receive training in digital pedagogy during their initial certification. To address this the Ministry has launched various upskilling programs, yet the pace of change often outstrips the capacity for immediate mastery. Therefore, the role of senior teachers in mentoring younger colleagues has become increasingly important within schools in Saudi Arabia Jeddah creating a bidirectional flow of knowledge where technical skills meet experienced classroom management techniques.</w:t>
      </w:r>
    </w:p>
    <w:bookmarkEnd w:id="24"/>
    <w:bookmarkStart w:id="25" w:name="X266a4048a037f7f804fc47346ef33b2dec33b4b"/>
    <w:p>
      <w:pPr>
        <w:pStyle w:val="Heading2"/>
      </w:pPr>
      <w:r>
        <w:t xml:space="preserve">5. Cultural Preservation and Global Citizenship</w:t>
      </w:r>
    </w:p>
    <w:p>
      <w:pPr>
        <w:pStyle w:val="FirstParagraph"/>
      </w:pPr>
      <w:r>
        <w:t xml:space="preserve">A delicate balancing act defines the current mandate for teachers in this region: instilling global competencies while preserving national and religious identity. Secondary students in Jeddah are exposed to a wide array of cultural influences through media, travel, and peer interactions. Teachers play a crucial role as cultural mediators they must help students navigate these influences without losing their sense of self rooted in Islamic principles and Saudi traditions.</w:t>
      </w:r>
    </w:p>
    <w:p>
      <w:pPr>
        <w:pStyle w:val="BodyText"/>
      </w:pPr>
      <w:r>
        <w:t xml:space="preserve">Curriculum reforms emphasize Arabic language proficiency alongside English as a global lingua franca. Secondary teachers are encouraged to integrate cross-cultural comparisons that highlight the richness of Islamic contributions to science, mathematics, and philosophy while engaging with contemporary global discourse. This approach ensures that graduates from secondary schools in Saudi Arabia Jeddah can compete in international universities and workplaces without feeling alienated from their roots. The teacher thus becomes a guardian of values and an ambassador for cultural exchange.</w:t>
      </w:r>
    </w:p>
    <w:bookmarkEnd w:id="25"/>
    <w:bookmarkStart w:id="26" w:name="challenges-facing-the-secondary-teacher"/>
    <w:p>
      <w:pPr>
        <w:pStyle w:val="Heading2"/>
      </w:pPr>
      <w:r>
        <w:t xml:space="preserve">6. Challenges Facing the Secondary Teacher</w:t>
      </w:r>
    </w:p>
    <w:p>
      <w:pPr>
        <w:pStyle w:val="FirstParagraph"/>
      </w:pPr>
      <w:r>
        <w:t xml:space="preserve">Despite the clear direction provided by Vision 2030 secondary teachers in Saudi Arabia Jeddah face several systemic challenges. First, class sizes in public schools remain large which complicates efforts to implement personalized, student-centered learning approaches common in progressive educational models. Large cohorts limit the ability of a single teacher to provide individual feedback or facilitate meaningful group dynamics effectively.</w:t>
      </w:r>
    </w:p>
    <w:p>
      <w:pPr>
        <w:pStyle w:val="BodyText"/>
      </w:pPr>
      <w:r>
        <w:t xml:space="preserve">Secondly there is the issue of motivation and burnout. The expectation for teachers to constantly innovate while managing heavy workloads can lead to professional fatigue. Recognition systems have been improved but further enhancements in career progression pathways are needed. Additionally, parental expectations in Jeddah vary widely; some families prioritize traditional exam results over holistic development creating tension for teachers attempting to introduce innovative methodologies that may not yield immediate measurable gains on standardized tests.</w:t>
      </w:r>
    </w:p>
    <w:bookmarkEnd w:id="26"/>
    <w:bookmarkStart w:id="27" w:name="conclusion"/>
    <w:p>
      <w:pPr>
        <w:pStyle w:val="Heading2"/>
      </w:pPr>
      <w:r>
        <w:t xml:space="preserve">7. Conclusion</w:t>
      </w:r>
    </w:p>
    <w:p>
      <w:pPr>
        <w:pStyle w:val="FirstParagraph"/>
      </w:pPr>
      <w:r>
        <w:t xml:space="preserve">The transformation of secondary education in Saudi Arabia Jeddah is a dynamic process that reflects the broader aspirations of the Kingdom. The modern teacher in this context is no longer just an instructor but a mentor, technologist, cultural guide, and facilitator of critical thought. While challenges related to resources class sizes and training persist the trajectory toward higher-quality education is clear.</w:t>
      </w:r>
    </w:p>
    <w:p>
      <w:pPr>
        <w:pStyle w:val="BodyText"/>
      </w:pPr>
      <w:r>
        <w:t xml:space="preserve">For sustainable success continued investment in professional development tailored to the specific context of Saudi Arabia Jeddah is essential. This includes providing ongoing support for digital literacy managing large classes through collaborative teaching models and fostering partnerships between schools families and community leaders. By empowering secondary teachers with the tools autonomy and respect they deserve, Saudi Arabia will not only fulfill its Vision 2030 goals but also cultivate a generation of confident globally-minded citizens capable of leading the future.</w:t>
      </w:r>
    </w:p>
    <w:bookmarkEnd w:id="27"/>
    <w:bookmarkStart w:id="28" w:name="references"/>
    <w:p>
      <w:pPr>
        <w:pStyle w:val="Heading2"/>
      </w:pPr>
      <w:r>
        <w:t xml:space="preserve">8. References</w:t>
      </w:r>
    </w:p>
    <w:p>
      <w:pPr>
        <w:pStyle w:val="FirstParagraph"/>
      </w:pPr>
      <w:r>
        <w:rPr>
          <w:iCs/>
          <w:i/>
        </w:rPr>
        <w:t xml:space="preserve">(Note: References are illustrative for the purpose of this conference paper format)</w:t>
      </w:r>
    </w:p>
    <w:p>
      <w:pPr>
        <w:numPr>
          <w:ilvl w:val="0"/>
          <w:numId w:val="1001"/>
        </w:numPr>
        <w:pStyle w:val="Compact"/>
      </w:pPr>
      <w:r>
        <w:t xml:space="preserve">Kingdom of Saudi Arabia. (2016). Vision 2030 Framework. General Presidency of Meteorology and Environment.</w:t>
      </w:r>
    </w:p>
    <w:p>
      <w:pPr>
        <w:numPr>
          <w:ilvl w:val="0"/>
          <w:numId w:val="1001"/>
        </w:numPr>
        <w:pStyle w:val="Compact"/>
      </w:pPr>
      <w:r>
        <w:t xml:space="preserve">Ministry of Education, Saudi Arabia. (2021). Strategic Plan for the Education Sector 2035.</w:t>
      </w:r>
    </w:p>
    <w:p>
      <w:pPr>
        <w:numPr>
          <w:ilvl w:val="0"/>
          <w:numId w:val="1001"/>
        </w:numPr>
        <w:pStyle w:val="Compact"/>
      </w:pPr>
      <w:r>
        <w:t xml:space="preserve">Hassan, A., &amp; Al-Saud, M. (2022). "Pedagogical Shifts in Urban Jeddah: A Qualitative Study of Secondary Classrooms." *Journal of Saudi Educational Research*, 14(3), 45-62.</w:t>
      </w:r>
    </w:p>
    <w:p>
      <w:pPr>
        <w:numPr>
          <w:ilvl w:val="0"/>
          <w:numId w:val="1001"/>
        </w:numPr>
        <w:pStyle w:val="Compact"/>
      </w:pPr>
      <w:r>
        <w:t xml:space="preserve">National Center for Assessment. (2023). Trends in Student Performance and Teacher Impact Analysis. Riyadh: NCAC.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Teacher Secondary in Saudi Arabia Jeddah: Bridging Tradition and Vision 2030</dc:title>
  <dc:creator/>
  <dc:language>en</dc:language>
  <cp:keywords/>
  <dcterms:created xsi:type="dcterms:W3CDTF">2026-07-29T14:05:58Z</dcterms:created>
  <dcterms:modified xsi:type="dcterms:W3CDTF">2026-07-29T14:05:58Z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