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Navigating</w:t>
      </w:r>
      <w:r>
        <w:t xml:space="preserve"> </w:t>
      </w:r>
      <w:r>
        <w:t xml:space="preserve">the</w:t>
      </w:r>
      <w:r>
        <w:t xml:space="preserve"> </w:t>
      </w:r>
      <w:r>
        <w:t xml:space="preserve">Complexities</w:t>
      </w:r>
      <w:r>
        <w:t xml:space="preserve"> </w:t>
      </w:r>
      <w:r>
        <w:t xml:space="preserve">of</w:t>
      </w:r>
      <w:r>
        <w:t xml:space="preserve"> </w:t>
      </w:r>
      <w:r>
        <w:t xml:space="preserve">Secondary</w:t>
      </w:r>
      <w:r>
        <w:t xml:space="preserve"> </w:t>
      </w:r>
      <w:r>
        <w:t xml:space="preserve">Teacher</w:t>
      </w:r>
      <w:r>
        <w:t xml:space="preserve"> </w:t>
      </w:r>
      <w:r>
        <w:t xml:space="preserve">Education</w:t>
      </w:r>
      <w:r>
        <w:t xml:space="preserve"> </w:t>
      </w:r>
      <w:r>
        <w:t xml:space="preserve">in</w:t>
      </w:r>
      <w:r>
        <w:t xml:space="preserve"> </w:t>
      </w:r>
      <w:r>
        <w:t xml:space="preserve">South</w:t>
      </w:r>
      <w:r>
        <w:t xml:space="preserve"> </w:t>
      </w:r>
      <w:r>
        <w:t xml:space="preserve">Africa’s</w:t>
      </w:r>
      <w:r>
        <w:t xml:space="preserve"> </w:t>
      </w:r>
      <w:r>
        <w:t xml:space="preserve">Urban</w:t>
      </w:r>
      <w:r>
        <w:t xml:space="preserve"> </w:t>
      </w:r>
      <w:r>
        <w:t xml:space="preserve">Context</w:t>
      </w:r>
    </w:p>
    <w:bookmarkStart w:id="29" w:name="X135bec80305703e731d15fbb35881dc3c115185"/>
    <w:p>
      <w:pPr>
        <w:pStyle w:val="Heading1"/>
      </w:pPr>
      <w:r>
        <w:t xml:space="preserve">Bridging Theory and Practice:</w:t>
      </w:r>
      <w:r>
        <w:br/>
      </w:r>
      <w:r>
        <w:t xml:space="preserve">The Imperative for Contextualized Teacher Secondary Education in South Africa’s Johannesburg Metropolis</w:t>
      </w:r>
    </w:p>
    <w:p>
      <w:pPr>
        <w:pStyle w:val="FirstParagraph"/>
      </w:pPr>
      <w:r>
        <w:rPr>
          <w:bCs/>
          <w:b/>
        </w:rPr>
        <w:t xml:space="preserve">Author:</w:t>
      </w:r>
      <w:r>
        <w:t xml:space="preserve"> </w:t>
      </w:r>
      <w:r>
        <w:t xml:space="preserve">Dr. Thabo Nkosi</w:t>
      </w:r>
      <w:r>
        <w:br/>
      </w:r>
      <w:r>
        <w:t xml:space="preserve">Department of Educational Psychology, University of Johannesburg</w:t>
      </w:r>
      <w:r>
        <w:br/>
      </w:r>
      <w:r>
        <w:rPr>
          <w:iCs/>
          <w:i/>
        </w:rPr>
        <w:t xml:space="preserve">Paper Submitted for the Annual Conference on Educational Leadership in Emerging Economies</w:t>
      </w:r>
    </w:p>
    <w:bookmarkStart w:id="20" w:name="abstract"/>
    <w:p>
      <w:pPr>
        <w:pStyle w:val="Heading3"/>
      </w:pPr>
      <w:r>
        <w:t xml:space="preserve">Abstract</w:t>
      </w:r>
    </w:p>
    <w:p>
      <w:pPr>
        <w:pStyle w:val="FirstParagraph"/>
      </w:pPr>
      <w:r>
        <w:t xml:space="preserve">This conference paper critically examines the pedagogical challenges and transformative opportunities facing Secondary Teacher education within the specific socio-economic landscape of Johannesburg, South Africa. As the economic hub of the continent, Johannesburg presents a microcosm of extreme inequality, linguistic diversity, and rapid urbanization. The document argues that traditional models of Secondary Teacher training are insufficient for this context. Instead, it proposes a hybrid pedagogical framework that integrates digital literacy with culturally responsive teaching to address the unique needs of learners in this dynamic urban center.</w:t>
      </w:r>
    </w:p>
    <w:bookmarkEnd w:id="20"/>
    <w:bookmarkStart w:id="21" w:name="introduction"/>
    <w:p>
      <w:pPr>
        <w:pStyle w:val="Heading2"/>
      </w:pPr>
      <w:r>
        <w:t xml:space="preserve">Introduction</w:t>
      </w:r>
    </w:p>
    <w:p>
      <w:pPr>
        <w:pStyle w:val="FirstParagraph"/>
      </w:pPr>
      <w:r>
        <w:t xml:space="preserve">The transition from teacher training to active classroom practice is one of the most precarious periods in an educator's career. In South Africa, this challenge is compounded by systemic inequalities and historical legacies that continue to shape educational outcomes. Specifically, within the bustling metropolis of Johannesburg, a Teacher Secondary education system must navigate a complex web of resources disparities, multilingual classrooms, and high-stakes academic expectations. This paper posits that the efficacy of any Secondary Teacher intervention in South Africa is directly correlated to its contextual relevance. It is not merely about imparting content knowledge; it is about equipping educators with the agility to teach effectively in an environment defined by both profound resource constraints and immense potential.</w:t>
      </w:r>
    </w:p>
    <w:bookmarkEnd w:id="21"/>
    <w:bookmarkStart w:id="22" w:name="X1b7e404ffe6dca441367e4b287aa0ba4d01c0fe"/>
    <w:p>
      <w:pPr>
        <w:pStyle w:val="Heading2"/>
      </w:pPr>
      <w:r>
        <w:t xml:space="preserve">The Johannesburg Context: A Microcosm of Inequality</w:t>
      </w:r>
    </w:p>
    <w:p>
      <w:pPr>
        <w:pStyle w:val="FirstParagraph"/>
      </w:pPr>
      <w:r>
        <w:t xml:space="preserve">Johannesburg, often referred to as the "City of Gold," is a city of stark contrasts. For the Secondary Teacher operating in this region, the classroom door serves as a threshold between two worlds. On one side lies a world of digital connectivity and globalized curriculum standards; on the other, learners may return to households without electricity or clean water. This duality creates a unique psychological burden for both students and educators.</w:t>
      </w:r>
    </w:p>
    <w:p>
      <w:pPr>
        <w:pStyle w:val="BodyText"/>
      </w:pPr>
      <w:r>
        <w:t xml:space="preserve">In this environment, the role of the Teacher Secondary professional expands beyond that of an instructor to that of a social worker, mentor, and community liaison. The paper highlights data from recent educational surveys in Gauteng province indicating that 60% of learners in Johannesburg’s public secondary schools come from households below the poverty line. Consequently, a Secondary Teacher cannot rely solely on pedagogical theory derived from Western or rural contexts. They must employ strategies that acknowledge trauma, food insecurity, and safety concerns as barriers to learning. Therefore, Teacher training programs in South Africa must include modules on psychosocial support and crisis management as core components of their curriculum.</w:t>
      </w:r>
    </w:p>
    <w:bookmarkEnd w:id="22"/>
    <w:bookmarkStart w:id="23" w:name="the-crisis-of-language-and-identity"/>
    <w:p>
      <w:pPr>
        <w:pStyle w:val="Heading2"/>
      </w:pPr>
      <w:r>
        <w:t xml:space="preserve">The Crisis of Language and Identity</w:t>
      </w:r>
    </w:p>
    <w:p>
      <w:pPr>
        <w:pStyle w:val="FirstParagraph"/>
      </w:pPr>
      <w:r>
        <w:t xml:space="preserve">Another critical aspect of Secondary Teacher education in Johannesburg is the linguistic landscape. While English is the primary medium of instruction in most high schools, it is often a second or third language for many learners. This disconnect frequently leads to cognitive overload and disengagement among students.</w:t>
      </w:r>
    </w:p>
    <w:p>
      <w:pPr>
        <w:pStyle w:val="BodyText"/>
      </w:pPr>
      <w:r>
        <w:t xml:space="preserve">A competent Teacher Secondary educator must be proficient in translanguaging strategies—utilizing learners' home languages (such as Zulu, Sotho, or Shona) as a bridge to understanding English academic concepts. The paper argues that monolingual instructional models are obsolete in Johannesburg. Furthermore, the curriculum must reflect the cultural identities of the students. When Secondary Teachers incorporate local histories and contemporary South African literature into their lesson plans, they validate the learners' identities, thereby increasing engagement and self-efficacy. This approach aligns with broader national policies aimed at decolonizing knowledge but requires specific training for teachers who may themselves be unfamiliar with these methodologies.</w:t>
      </w:r>
    </w:p>
    <w:bookmarkEnd w:id="23"/>
    <w:bookmarkStart w:id="24" w:name="X55956d2d2a493b06c28a6339fb451718f420945"/>
    <w:p>
      <w:pPr>
        <w:pStyle w:val="Heading2"/>
      </w:pPr>
      <w:r>
        <w:t xml:space="preserve">Digital Divides and Technological Integration</w:t>
      </w:r>
    </w:p>
    <w:p>
      <w:pPr>
        <w:pStyle w:val="FirstParagraph"/>
      </w:pPr>
      <w:r>
        <w:t xml:space="preserve">Johannesburg is increasingly becoming a tech hub, yet the digital divide remains a significant barrier in Secondary education. While elite private schools in Sandton boast state-of-the-art computer labs, township schools in areas like Soweto or Alexandra may lack basic infrastructure. The modern Secondary Teacher must be adept at "low-tech" and "high-tech" pedagogies.</w:t>
      </w:r>
    </w:p>
    <w:p>
      <w:pPr>
        <w:pStyle w:val="BodyText"/>
      </w:pPr>
      <w:r>
        <w:t xml:space="preserve">This paper advocates for a flexible approach to technology integration. For teachers in well-resourced schools, the focus should be on leveraging artificial intelligence and data analytics to personalize learning. Conversely, for those in under-resourced areas, the emphasis must be on leveraging mobile technology, which is ubiquitous even among poorer populations. Secondary Teachers must learn how to deliver content via WhatsApp groups or offline digital platforms when internet access is unstable. This adaptability is a crucial skill set that distinguishes effective Teacher practice in Johannesburg from traditional models of teaching.</w:t>
      </w:r>
    </w:p>
    <w:bookmarkEnd w:id="24"/>
    <w:bookmarkStart w:id="25" w:name="Xb8e7e83ec91372bc8ac9bd0a4553baa505072ee"/>
    <w:p>
      <w:pPr>
        <w:pStyle w:val="Heading2"/>
      </w:pPr>
      <w:r>
        <w:t xml:space="preserve">The Role of Professional Learning Communities (PLCs)</w:t>
      </w:r>
    </w:p>
    <w:p>
      <w:pPr>
        <w:pStyle w:val="FirstParagraph"/>
      </w:pPr>
      <w:r>
        <w:t xml:space="preserve">Sustainability in Teacher Secondary education cannot be achieved through one-off workshops. The conference paper recommends the establishment of robust Professional Learning Communities (PLCs) specifically tailored for South African urban contexts. These communities should facilitate peer-to-peer support, allowing experienced educators to mentor novices in navigating the specific challenges of Johannesburg schools.</w:t>
      </w:r>
    </w:p>
    <w:p>
      <w:pPr>
        <w:pStyle w:val="BodyText"/>
      </w:pPr>
      <w:r>
        <w:t xml:space="preserve">These PLCs should focus on collaborative lesson planning that addresses local community issues. For instance, a mathematics teacher might collaborate with a geography teacher to create a unit on urban planning in Soweto, integrating statistical analysis with spatial reasoning. This interdisciplinary approach not only enriches the learning experience but also helps Teachers build stronger bonds with their colleagues, reducing burnout—a prevalent issue among educators in high-pressure urban environments.</w:t>
      </w:r>
    </w:p>
    <w:bookmarkEnd w:id="25"/>
    <w:bookmarkStart w:id="26" w:name="policy-recommendations"/>
    <w:p>
      <w:pPr>
        <w:pStyle w:val="Heading2"/>
      </w:pPr>
      <w:r>
        <w:t xml:space="preserve">Policy Recommendations</w:t>
      </w:r>
    </w:p>
    <w:p>
      <w:pPr>
        <w:pStyle w:val="FirstParagraph"/>
      </w:pPr>
      <w:r>
        <w:t xml:space="preserve">To support these pedagogical shifts, several policy recommendations are proposed for the Department of Basic Education and higher education institutions in South Africa:</w:t>
      </w:r>
    </w:p>
    <w:p>
      <w:pPr>
        <w:numPr>
          <w:ilvl w:val="0"/>
          <w:numId w:val="1001"/>
        </w:numPr>
        <w:pStyle w:val="Compact"/>
      </w:pPr>
      <w:r>
        <w:rPr>
          <w:bCs/>
          <w:b/>
        </w:rPr>
        <w:t xml:space="preserve">Mandatory Contextual Training:</w:t>
      </w:r>
      <w:r>
        <w:t xml:space="preserve">All Teacher Secondary programs must include a mandatory residency period in diverse Johannesburg schools to ensure trainees understand the reality of urban classrooms.</w:t>
      </w:r>
    </w:p>
    <w:p>
      <w:pPr>
        <w:numPr>
          <w:ilvl w:val="0"/>
          <w:numId w:val="1001"/>
        </w:numPr>
        <w:pStyle w:val="Compact"/>
      </w:pPr>
      <w:r>
        <w:rPr>
          <w:bCs/>
          <w:b/>
        </w:rPr>
        <w:t xml:space="preserve">Rewarded Specialization:</w:t>
      </w:r>
      <w:r>
        <w:t xml:space="preserve">Incentivize teachers to specialize in teaching high-demand subjects in under-resourced areas through bursaries and career progression opportunities.</w:t>
      </w:r>
    </w:p>
    <w:p>
      <w:pPr>
        <w:numPr>
          <w:ilvl w:val="0"/>
          <w:numId w:val="1001"/>
        </w:numPr>
        <w:pStyle w:val="Compact"/>
      </w:pPr>
      <w:r>
        <w:rPr>
          <w:bCs/>
          <w:b/>
        </w:rPr>
        <w:t xml:space="preserve">Mental Health Support:</w:t>
      </w:r>
      <w:r>
        <w:t xml:space="preserve">Integrate mandatory mental health resources for Secondary Teachers, recognizing the emotional toll of teaching in high-poverty environments.</w:t>
      </w:r>
    </w:p>
    <w:bookmarkEnd w:id="26"/>
    <w:bookmarkStart w:id="28" w:name="conclusion"/>
    <w:p>
      <w:pPr>
        <w:pStyle w:val="Heading2"/>
      </w:pPr>
      <w:r>
        <w:t xml:space="preserve">Conclusion</w:t>
      </w:r>
    </w:p>
    <w:p>
      <w:pPr>
        <w:pStyle w:val="FirstParagraph"/>
      </w:pPr>
      <w:r>
        <w:t xml:space="preserve">The future of education in South Africa hinges on the quality and adaptability of its educators. For Johannesburg, a city on the forefront of African urbanization, the need for a reimagined Secondary Teacher identity is urgent. We must move away from uniform teaching standards that ignore local realities and embrace a model that honors the resilience and diversity of our learners. By equipping Secondary Teachers with contextualized skills in trauma-informed care, multilingual pedagogy, and adaptive technology use, we can transform classrooms into engines of social mobility. The journey is challenging, but for the Teacher Secondary operating in South Africa Johannesburg today, it is also a profound opportunity to redefine what education can achieve.</w:t>
      </w:r>
    </w:p>
    <w:bookmarkStart w:id="27" w:name="references"/>
    <w:p>
      <w:pPr>
        <w:pStyle w:val="Heading3"/>
      </w:pPr>
      <w:r>
        <w:t xml:space="preserve">References</w:t>
      </w:r>
    </w:p>
    <w:p>
      <w:pPr>
        <w:numPr>
          <w:ilvl w:val="0"/>
          <w:numId w:val="1002"/>
        </w:numPr>
        <w:pStyle w:val="Compact"/>
      </w:pPr>
      <w:r>
        <w:t xml:space="preserve">Baxter, P. (2018). *Teacher Education in South Africa: Issues and Prospects*. Cape Town: HSRC Press.</w:t>
      </w:r>
    </w:p>
    <w:p>
      <w:pPr>
        <w:numPr>
          <w:ilvl w:val="0"/>
          <w:numId w:val="1002"/>
        </w:numPr>
        <w:pStyle w:val="Compact"/>
      </w:pPr>
      <w:r>
        <w:t xml:space="preserve">Gauteng Department of Education. (2021). *Annual Performance Plan 2021/2024*. Johannesburg: GDE.</w:t>
      </w:r>
    </w:p>
    <w:p>
      <w:pPr>
        <w:numPr>
          <w:ilvl w:val="0"/>
          <w:numId w:val="1002"/>
        </w:numPr>
        <w:pStyle w:val="Compact"/>
      </w:pPr>
      <w:r>
        <w:t xml:space="preserve">Joffe, H., &amp; Bhana, A. (Eds.). (2019). *The Psychology of Learning in South Africa*. Pietermaritzburg: University of KwaZulu-Natal Press.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Navigating the Complexities of Secondary Teacher Education in South Africa’s Urban Context</dc:title>
  <dc:creator/>
  <cp:keywords/>
  <dcterms:created xsi:type="dcterms:W3CDTF">2026-07-30T07:12:17Z</dcterms:created>
  <dcterms:modified xsi:type="dcterms:W3CDTF">2026-07-30T07:12:17Z</dcterms:modified>
</cp:coreProperties>
</file>

<file path=docProps/custom.xml><?xml version="1.0" encoding="utf-8"?>
<Properties xmlns="http://schemas.openxmlformats.org/officeDocument/2006/custom-properties" xmlns:vt="http://schemas.openxmlformats.org/officeDocument/2006/docPropsVTypes"/>
</file>