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Pedagogical</w:t>
      </w:r>
      <w:r>
        <w:t xml:space="preserve"> </w:t>
      </w:r>
      <w:r>
        <w:t xml:space="preserve">Innovation</w:t>
      </w:r>
    </w:p>
    <w:bookmarkStart w:id="20" w:name="X137b2143d2c9aae0553ad4b9e261bedf769c8a3"/>
    <w:p>
      <w:pPr>
        <w:pStyle w:val="Heading1"/>
      </w:pPr>
      <w:r>
        <w:t xml:space="preserve">The Role of the Secondary Teacher in South Korea Seoul:</w:t>
      </w:r>
    </w:p>
    <w:bookmarkEnd w:id="20"/>
    <w:bookmarkStart w:id="31" w:name="X0353b4c1b81ce35479958af9e5b90b6dfccc3bc"/>
    <w:p>
      <w:pPr>
        <w:pStyle w:val="Heading1"/>
      </w:pPr>
      <w:r>
        <w:t xml:space="preserve">Navigating Academic Pressure and Pedagogical Innovation</w:t>
      </w:r>
    </w:p>
    <w:p>
      <w:pPr>
        <w:pStyle w:val="FirstParagraph"/>
      </w:pPr>
      <w:r>
        <w:rPr>
          <w:bCs/>
          <w:b/>
        </w:rPr>
        <w:t xml:space="preserve">[Author Name]</w:t>
      </w:r>
      <w:r>
        <w:br/>
      </w:r>
      <w:r>
        <w:t xml:space="preserve">Department of Education, [University/Institution Name]</w:t>
      </w:r>
      <w:r>
        <w:br/>
      </w:r>
      <w:r>
        <w:t xml:space="preserve">Conference on Asian Educational Reform, 2023</w:t>
      </w:r>
    </w:p>
    <w:bookmarkStart w:id="21" w:name="abstract"/>
    <w:p>
      <w:pPr>
        <w:pStyle w:val="Heading2"/>
      </w:pPr>
      <w:r>
        <w:t xml:space="preserve">Abstract</w:t>
      </w:r>
    </w:p>
    <w:p>
      <w:pPr>
        <w:pStyle w:val="FirstParagraph"/>
      </w:pPr>
      <w:r>
        <w:t xml:space="preserve">The educational landscape in South Korea has long been defined by intense competition, a rigorous curriculum, and a deep-seated cultural emphasis on academic achievement. However, as the nation transitions into the knowledge economy era, the traditional model of instruction is facing unprecedented scrutiny. This paper examines the evolving role of the secondary teacher within this specific context, with a focused analysis on South Korea Seoul. As capital and educational resources are heavily concentrated in Seoul, teachers in this metropolis face unique challenges and opportunities. We argue that while high-stakes testing remains dominant, there is a critical imperative for secondary teachers to shift from being mere transmitters of knowledge to facilitators of critical thinking and emotional resilience. This study synthesizes recent policy changes, sociological data on student well-being, and pedagogical shifts in Seoul’s secondary schools to propose a framework for teacher empowerment.</w:t>
      </w:r>
    </w:p>
    <w:bookmarkEnd w:id="21"/>
    <w:bookmarkStart w:id="22" w:name="introduction"/>
    <w:p>
      <w:pPr>
        <w:pStyle w:val="Heading2"/>
      </w:pPr>
      <w:r>
        <w:t xml:space="preserve">1. Introduction</w:t>
      </w:r>
    </w:p>
    <w:p>
      <w:pPr>
        <w:pStyle w:val="FirstParagraph"/>
      </w:pPr>
      <w:r>
        <w:t xml:space="preserve">South Korea possesses one of the most educated populations in the world, yet this success comes at a significant social and psychological cost. The pressure exerted on students is perhaps most acute in Seoul, where educational inequality is starkly visible despite the city’s abundance of resources. In this high-stakes environment, the secondary teacher stands at the epicenter of a complex web of expectations from parents, administrators, government regulators, and society at large.</w:t>
      </w:r>
    </w:p>
    <w:p>
      <w:pPr>
        <w:pStyle w:val="BodyText"/>
      </w:pPr>
      <w:r>
        <w:t xml:space="preserve">Traditionally, the role of a secondary teacher in South Korea has been that of an authoritarian figure and a subject-matter expert. With limited class sizes compared to many Western counterparts and extended hours dedicated to self-study (Hagwon culture influence), these teachers are expected to ensure high scores on the College Scholastic Ability Test (CSAT). However, recent societal shifts—driven by declining birth rates, increasing awareness of mental health issues, and a desire for holistic education—are forcing a reevaluation of this role. This paper explores how secondary teachers in South Korea Seoul are adapting to these pressures and what measures are necessary to support their professional development.</w:t>
      </w:r>
    </w:p>
    <w:bookmarkEnd w:id="22"/>
    <w:bookmarkStart w:id="23" w:name="X3d1068ea84cde3cf860d4919cdba67837016b9c"/>
    <w:p>
      <w:pPr>
        <w:pStyle w:val="Heading2"/>
      </w:pPr>
      <w:r>
        <w:t xml:space="preserve">2. The Contextual Pressure of South Korea Seoul</w:t>
      </w:r>
    </w:p>
    <w:p>
      <w:pPr>
        <w:pStyle w:val="FirstParagraph"/>
      </w:pPr>
      <w:r>
        <w:t xml:space="preserve">To understand the position of the secondary teacher, one must first understand the unique ecosystem of education in South Korea Seoul. The capital city serves as the hub for top-tier universities and prestigious high schools. Consequently, parents in Seoul invest heavily not only in public school education but also in private after-school tutoring (Hagwons). This dual system places an immense burden on teachers, who are often expected to compete with private tutors while managing the emotional and academic needs of students.</w:t>
      </w:r>
    </w:p>
    <w:p>
      <w:pPr>
        <w:pStyle w:val="BodyText"/>
      </w:pPr>
      <w:r>
        <w:t xml:space="preserve">In Seoul’s secondary schools, the phenomenon of "educational fever" is palpable. Students often attend school until late afternoon, followed by hours at Hagwons. For the teacher, this means that classroom instruction is no longer the sole determinant of student success or failure. The teacher’s role has expanded to include monitoring student fatigue, managing behavioral issues stemming from exhaustion, and addressing the widening gap between students who can afford extensive private tutoring and those who cannot.</w:t>
      </w:r>
    </w:p>
    <w:bookmarkEnd w:id="23"/>
    <w:bookmarkStart w:id="26" w:name="shifting-pedagogical-paradigms"/>
    <w:p>
      <w:pPr>
        <w:pStyle w:val="Heading2"/>
      </w:pPr>
      <w:r>
        <w:t xml:space="preserve">3. Shifting Pedagogical Paradigms</w:t>
      </w:r>
    </w:p>
    <w:p>
      <w:pPr>
        <w:pStyle w:val="FirstParagraph"/>
      </w:pPr>
      <w:r>
        <w:t xml:space="preserve">In response to global educational trends, the South Korean Ministry of Education has introduced reforms aimed at reducing rote memorization and fostering creativity. Key initiatives include the "Free Semester" program in middle schools and various innovations in high school curricula designed to promote experiential learning. For the secondary teacher in South Korea Seoul, implementing these changes requires a significant shift in pedagogical approach.</w:t>
      </w:r>
    </w:p>
    <w:bookmarkStart w:id="24" w:name="from-transmitter-to-facilitator"/>
    <w:p>
      <w:pPr>
        <w:pStyle w:val="Heading3"/>
      </w:pPr>
      <w:r>
        <w:t xml:space="preserve">3.1 From Transmitter to Facilitator</w:t>
      </w:r>
    </w:p>
    <w:p>
      <w:pPr>
        <w:pStyle w:val="FirstParagraph"/>
      </w:pPr>
      <w:r>
        <w:t xml:space="preserve">The traditional lecture-based model is slowly giving way to student-centered learning. Teachers are increasingly expected to design project-based learning activities that encourage collaboration and critical thinking. In Seoul, where digital infrastructure is highly advanced, this also involves integrating technology into the classroom. However, this transition is not seamless. Many teachers report feeling unprepared for these new methodologies, lacking the training to facilitate open-ended discussions rather than delivering definitive answers.</w:t>
      </w:r>
    </w:p>
    <w:bookmarkEnd w:id="24"/>
    <w:bookmarkStart w:id="25" w:name="addressing-mental-health-and-well-being"/>
    <w:p>
      <w:pPr>
        <w:pStyle w:val="Heading3"/>
      </w:pPr>
      <w:r>
        <w:t xml:space="preserve">3.2 Addressing Mental Health and Well-being</w:t>
      </w:r>
    </w:p>
    <w:p>
      <w:pPr>
        <w:pStyle w:val="FirstParagraph"/>
      </w:pPr>
      <w:r>
        <w:t xml:space="preserve">The rising rates of anxiety and depression among South Korean adolescents have placed an additional, often unacknowledged, duty on secondary teachers. In many Seoul schools, teachers are the first line of defense in identifying students at risk. This emotional labor is rarely compensated or formally recognized in performance evaluations, which remain heavily skewed toward test scores. The modern secondary teacher must therefore possess not only academic expertise but also basic counseling skills and emotional intelligence.</w:t>
      </w:r>
    </w:p>
    <w:bookmarkEnd w:id="25"/>
    <w:bookmarkEnd w:id="26"/>
    <w:bookmarkStart w:id="27" w:name="X792dc50a55588b5500b3497dd54004044953b36"/>
    <w:p>
      <w:pPr>
        <w:pStyle w:val="Heading2"/>
      </w:pPr>
      <w:r>
        <w:t xml:space="preserve">4. Professional Challenges and Systemic Barriers</w:t>
      </w:r>
    </w:p>
    <w:p>
      <w:pPr>
        <w:pStyle w:val="FirstParagraph"/>
      </w:pPr>
      <w:r>
        <w:t xml:space="preserve">Despite the call for innovation, systemic barriers persist. The evaluation system for teachers in South Korea Seoul is still largely tied to student outcomes on standardized tests. This creates a paradox where teachers are encouraged to be creative facilitators but are penalized if their students’ test scores do not improve. Furthermore, the workload of secondary teachers in Seoul is among the highest in the OECD, including grading, administrative duties, and extracurricular supervision.</w:t>
      </w:r>
    </w:p>
    <w:p>
      <w:pPr>
        <w:pStyle w:val="BodyText"/>
      </w:pPr>
      <w:r>
        <w:t xml:space="preserve">This heavy workload leaves little time for professional development or collaborative planning with colleagues. The culture of individualism in teaching—where teachers often work behind closed doors—hinders the sharing of best practices regarding student well-being and innovative pedagogy. Without a reduction in administrative burdens, the potential for pedagogical reform remains unrealized.</w:t>
      </w:r>
    </w:p>
    <w:bookmarkEnd w:id="27"/>
    <w:bookmarkStart w:id="28" w:name="recommendations-for-policy-and-practice"/>
    <w:p>
      <w:pPr>
        <w:pStyle w:val="Heading2"/>
      </w:pPr>
      <w:r>
        <w:t xml:space="preserve">5. Recommendations for Policy and Practice</w:t>
      </w:r>
    </w:p>
    <w:p>
      <w:pPr>
        <w:pStyle w:val="FirstParagraph"/>
      </w:pPr>
      <w:r>
        <w:t xml:space="preserve">To empower secondary teachers in South Korea Seoul, several strategic interventions are required:</w:t>
      </w:r>
    </w:p>
    <w:p>
      <w:pPr>
        <w:numPr>
          <w:ilvl w:val="0"/>
          <w:numId w:val="1001"/>
        </w:numPr>
        <w:pStyle w:val="Compact"/>
      </w:pPr>
      <w:r>
        <w:rPr>
          <w:bCs/>
          <w:b/>
        </w:rPr>
        <w:t xml:space="preserve">Redefining Success Metrics:</w:t>
      </w:r>
      <w:r>
        <w:t xml:space="preserve"> </w:t>
      </w:r>
      <w:r>
        <w:t xml:space="preserve">School evaluation systems must incorporate broader indicators of success, such as student well-being, attendance rates, and engagement levels, rather than relying solely on CSAT results.</w:t>
      </w:r>
    </w:p>
    <w:p>
      <w:pPr>
        <w:numPr>
          <w:ilvl w:val="0"/>
          <w:numId w:val="1001"/>
        </w:numPr>
        <w:pStyle w:val="Compact"/>
      </w:pPr>
      <w:r>
        <w:rPr>
          <w:bCs/>
          <w:b/>
        </w:rPr>
        <w:t xml:space="preserve">Professional Development:</w:t>
      </w:r>
      <w:r>
        <w:t xml:space="preserve"> </w:t>
      </w:r>
      <w:r>
        <w:t xml:space="preserve">Targeted training programs should focus on facilitation skills, mental health first aid for educators, and the integration of digital tools in student-centered learning environments.</w:t>
      </w:r>
    </w:p>
    <w:p>
      <w:pPr>
        <w:numPr>
          <w:ilvl w:val="0"/>
          <w:numId w:val="1001"/>
        </w:numPr>
        <w:pStyle w:val="Compact"/>
      </w:pPr>
      <w:r>
        <w:rPr>
          <w:bCs/>
          <w:b/>
        </w:rPr>
        <w:t xml:space="preserve">Workload Reduction:</w:t>
      </w:r>
    </w:p>
    <w:p>
      <w:pPr>
        <w:numPr>
          <w:ilvl w:val="0"/>
          <w:numId w:val="1001"/>
        </w:numPr>
        <w:pStyle w:val="Compact"/>
      </w:pPr>
      <w:r>
        <w:rPr>
          <w:bCs/>
          <w:b/>
        </w:rPr>
        <w:t xml:space="preserve">Societal Dialogue:</w:t>
      </w:r>
      <w:r>
        <w:t xml:space="preserve">: There is a need for broader societal conversations in Seoul about the definition of success. Parents and the community must be engaged in understanding that holistic education leads to sustainable long-term achievement.</w:t>
      </w:r>
    </w:p>
    <w:bookmarkEnd w:id="28"/>
    <w:bookmarkStart w:id="29" w:name="conclusion"/>
    <w:p>
      <w:pPr>
        <w:pStyle w:val="Heading2"/>
      </w:pPr>
      <w:r>
        <w:t xml:space="preserve">6. Conclusion</w:t>
      </w:r>
    </w:p>
    <w:p>
      <w:pPr>
        <w:pStyle w:val="FirstParagraph"/>
      </w:pPr>
      <w:r>
        <w:t xml:space="preserve">The role of the secondary teacher in South Korea Seoul is undergoing a profound transformation. No longer content with being mere instructors, these educators are becoming mentors, counselors, and innovators in a rapidly changing world. While the pressure of academic competition remains a defining feature of the educational landscape in South Korea Seoul, there is growing recognition that student well-being and critical thinking skills are equally vital for future societal prosperity.</w:t>
      </w:r>
    </w:p>
    <w:p>
      <w:pPr>
        <w:pStyle w:val="BodyText"/>
      </w:pPr>
      <w:r>
        <w:t xml:space="preserve">Supporting secondary teachers requires more than just rhetorical praise; it demands structural reform. By addressing systemic barriers, reducing workloads, and redefining professional success, stakeholders can empower teachers to meet the complex needs of 21st-century students. The future of education in South Korea Seoul depends on the ability of these educators to bridge the gap between traditional academic rigor and modern pedagogical innovation.</w:t>
      </w:r>
    </w:p>
    <w:bookmarkEnd w:id="29"/>
    <w:bookmarkStart w:id="30" w:name="references"/>
    <w:p>
      <w:pPr>
        <w:pStyle w:val="Heading2"/>
      </w:pPr>
      <w:r>
        <w:t xml:space="preserve">References</w:t>
      </w:r>
    </w:p>
    <w:p>
      <w:pPr>
        <w:pStyle w:val="FirstParagraph"/>
      </w:pPr>
      <w:r>
        <w:t xml:space="preserve">[1] Ministry of Education, Republic of Korea. (2023). *Status Report on School Education in South Korea*.</w:t>
      </w:r>
    </w:p>
    <w:p>
      <w:pPr>
        <w:pStyle w:val="BodyText"/>
      </w:pPr>
      <w:r>
        <w:t xml:space="preserve">[2] Kim, J., &amp; Lee, S. (2021). "The Impact of Hagwon Culture on Public School Teachers in Seoul." *Journal of Asian Educational Policy*, 15(3), 45-60.</w:t>
      </w:r>
    </w:p>
    <w:p>
      <w:pPr>
        <w:pStyle w:val="BodyText"/>
      </w:pPr>
      <w:r>
        <w:t xml:space="preserve">[3] OECD. (2022). *Education at a Glance: South Korea Country Profile*.</w:t>
      </w:r>
    </w:p>
    <w:p>
      <w:pPr>
        <w:pStyle w:val="BodyText"/>
      </w:pPr>
      <w:r>
        <w:t xml:space="preserve">[4] Choi, Y. (2019). "Teacher Workload and Well-being in High School Settings." *Seoul Journal of Education*,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South Korea Seoul: Navigating Academic Pressure and Pedagogical Innovation</dc:title>
  <dc:creator/>
  <dc:language>en</dc:language>
  <cp:keywords/>
  <dcterms:created xsi:type="dcterms:W3CDTF">2026-07-29T16:22:47Z</dcterms:created>
  <dcterms:modified xsi:type="dcterms:W3CDTF">2026-07-29T16:22:47Z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