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Spain</w:t>
      </w:r>
      <w:r>
        <w:t xml:space="preserve"> </w:t>
      </w:r>
      <w:r>
        <w:t xml:space="preserve">Madrid</w:t>
      </w:r>
    </w:p>
    <w:bookmarkStart w:id="27" w:name="Xc3c17610153dbce2f5e17793fae1849ea9787c2"/>
    <w:p>
      <w:pPr>
        <w:pStyle w:val="Heading1"/>
      </w:pPr>
      <w:r>
        <w:t xml:space="preserve">Bridging the Gap: A Comprehensive Analysis of Teacher Secondary Education in Spain Madrid</w:t>
      </w:r>
    </w:p>
    <w:p>
      <w:pPr>
        <w:pStyle w:val="FirstParagraph"/>
      </w:pPr>
      <w:r>
        <w:rPr>
          <w:bCs/>
          <w:b/>
        </w:rPr>
        <w:t xml:space="preserve">Abstract:</w:t>
      </w:r>
    </w:p>
    <w:p>
      <w:pPr>
        <w:pStyle w:val="BodyText"/>
      </w:pPr>
      <w:r>
        <w:t xml:space="preserve">This conference paper examines the evolving landscape of secondary education teacher training and professional practice within the specific socio-educational context of Spain, with a focused lens on Madrid. As educational paradigms shift globally towards competency-based learning and digital integration, the role of the Teacher Secondary in Spain has undergone significant transformation. This study analyzes recent policy implementations under Ley Orgánica 3/2020 (LOMLOE), explores the unique challenges faced by educators in one of Europe’s most densely populated metropolitan areas, and proposes frameworks for enhanced professional development. By synthesizing quantitative data from the Madrid regional education authority and qualitative insights from classroom practitioners, this paper argues that sustainable improvement in secondary education requires a holistic approach that integrates pedagogical innovation with robust social support systems tailored to the diverse demographic fabric of Spain Madrid.</w:t>
      </w:r>
    </w:p>
    <w:p>
      <w:pPr>
        <w:pStyle w:val="BodyText"/>
      </w:pPr>
      <w:r>
        <w:rPr>
          <w:bCs/>
          <w:b/>
        </w:rPr>
        <w:t xml:space="preserve">Keywords:</w:t>
      </w:r>
      <w:r>
        <w:t xml:space="preserve"> </w:t>
      </w:r>
      <w:r>
        <w:t xml:space="preserve">Teacher Secondary, Spain, Madrid Education System, LOMLOE Reform, Urban Pedagogy</w:t>
      </w:r>
    </w:p>
    <w:bookmarkStart w:id="20" w:name="introduction"/>
    <w:p>
      <w:pPr>
        <w:pStyle w:val="Heading2"/>
      </w:pPr>
      <w:r>
        <w:t xml:space="preserve">1. Introduction</w:t>
      </w:r>
    </w:p>
    <w:p>
      <w:pPr>
        <w:pStyle w:val="FirstParagraph"/>
      </w:pPr>
      <w:r>
        <w:t xml:space="preserve">The landscape of secondary education in the 21st century is defined by rapid technological advancement and profound social change. In Spain Madrid, a city that serves as both the capital of the nation and a bustling metropolitan hub, these changes are felt with particular intensity. The concept of 'Teacher Secondary' here is not merely a job title but a complex professional identity that requires navigating high-stakes examinations, diverse student populations ranging from highly privileged to socio-economically disadvantaged, and rigorous national curricular standards.</w:t>
      </w:r>
    </w:p>
    <w:p>
      <w:pPr>
        <w:pStyle w:val="BodyText"/>
      </w:pPr>
      <w:r>
        <w:t xml:space="preserve">Madrid stands out within the Spanish educational framework due to its unique administrative autonomy. While the central government in Madrid sets broad educational guidelines through the Ministry of Education, the Community of Madrid exercises significant control over curriculum adaptation and teacher assignment. This dual-layered governance creates a distinct environment for Secondary Teachers. The challenges they face are multifaceted, involving not only pedagogical delivery but also classroom management in overcrowded schools and the integration of students from diverse linguistic and cultural backgrounds.</w:t>
      </w:r>
    </w:p>
    <w:bookmarkEnd w:id="20"/>
    <w:bookmarkStart w:id="21" w:name="Xa799b79c9bd10565015df80ef22a90f837388ad"/>
    <w:p>
      <w:pPr>
        <w:pStyle w:val="Heading2"/>
      </w:pPr>
      <w:r>
        <w:t xml:space="preserve">2. Policy Context: The Impact of LOMLOE on Teacher Secondary Roles</w:t>
      </w:r>
    </w:p>
    <w:p>
      <w:pPr>
        <w:pStyle w:val="FirstParagraph"/>
      </w:pPr>
      <w:r>
        <w:t xml:space="preserve">The implementation of Ley Orgánica 3/2020, known as LOMLOE, marks a pivotal moment for the profession of Teacher Secondary in Spain. Unlike its predecessors, LOMLOE emphasizes inclusive education and competency-based learning over rote memorization. For teachers operating within Madrid’s secondary schools (</w:t>
      </w:r>
      <w:r>
        <w:rPr>
          <w:iCs/>
          <w:i/>
        </w:rPr>
        <w:t xml:space="preserve">Institutos de Educación Secundaria</w:t>
      </w:r>
      <w:r>
        <w:t xml:space="preserve">), this shift necessitates a complete reimagining of instructional design.</w:t>
      </w:r>
    </w:p>
    <w:p>
      <w:pPr>
        <w:pStyle w:val="BodyText"/>
      </w:pPr>
      <w:r>
        <w:t xml:space="preserve">In the context of Spain Madrid, where school diversity is pronounced, the new law demands that Teacher Secondary professionals possess advanced skills in differentiating instruction. This means adapting content for students with special educational needs while simultaneously challenging high-achieving learners. The policy framework encourages collaboration among teachers across disciplines, fostering a team-teaching model that has historically been underutilized in the rigid subject-department structures of traditional Spanish secondary schools.</w:t>
      </w:r>
    </w:p>
    <w:p>
      <w:pPr>
        <w:pStyle w:val="BodyText"/>
      </w:pPr>
      <w:r>
        <w:t xml:space="preserve">Furthermore, LOMLOE places a heavy emphasis on digital competence. In Madrid, where access to technology is relatively high but usage varies significantly between institutions, Secondary Teachers must transition from being mere deliverers of information to facilitators of digital inquiry. This shift requires substantial investment in continuous professional development, highlighting the critical need for structured support systems within the autonomous community’s education budget.</w:t>
      </w:r>
    </w:p>
    <w:bookmarkEnd w:id="21"/>
    <w:bookmarkStart w:id="22" w:name="X5bae117ba67c0def901952aa06aa873c586924b"/>
    <w:p>
      <w:pPr>
        <w:pStyle w:val="Heading2"/>
      </w:pPr>
      <w:r>
        <w:t xml:space="preserve">3. The Madrid Context: Urban Challenges and Socio-Economic Diversity</w:t>
      </w:r>
    </w:p>
    <w:p>
      <w:pPr>
        <w:pStyle w:val="FirstParagraph"/>
      </w:pPr>
      <w:r>
        <w:t xml:space="preserve">To understand the specific demands on a Teacher Secondary in Spain Madrid, one must analyze the socio-demographic realities of the city. Madrid is characterized by stark contrasts; while some districts boast state-of-the-art facilities and homogeneous student bodies, others face significant challenges related to segregation and resource scarcity. This geographical disparity directly impacts teacher retention and job satisfaction.</w:t>
      </w:r>
    </w:p>
    <w:p>
      <w:pPr>
        <w:pStyle w:val="BodyText"/>
      </w:pPr>
      <w:r>
        <w:t xml:space="preserve">In peripheral neighborhoods of Madrid, Teacher Secondary professionals often assume roles that extend beyond academia, acting as social workers and mentors. They deal with issues such as family instability, language barriers for immigrant families, and limited parental engagement due to economic pressures. Consequently, the definition of a successful 'Teacher Secondary' in these areas expands to include emotional intelligence and community liaison capabilities.</w:t>
      </w:r>
    </w:p>
    <w:p>
      <w:pPr>
        <w:pStyle w:val="BodyText"/>
      </w:pPr>
      <w:r>
        <w:t xml:space="preserve">Conversely, in central Madrid districts with higher socio-economic status, teachers face different pressures related to academic performance metrics and competitive university entrance requirements (</w:t>
      </w:r>
      <w:r>
        <w:rPr>
          <w:iCs/>
          <w:i/>
        </w:rPr>
        <w:t xml:space="preserve">Pruebas de Acceso a la Universidad</w:t>
      </w:r>
      <w:r>
        <w:t xml:space="preserve">). Here, the Teacher Secondary is often expected to provide supplementary tutoring and rigorous academic coaching. This dichotomy within a single metropolitan area underscores the need for localized training programs that address region-specific challenges rather than relying on generic national training modules.</w:t>
      </w:r>
    </w:p>
    <w:bookmarkEnd w:id="22"/>
    <w:bookmarkStart w:id="23" w:name="professional-development-and-innovation"/>
    <w:p>
      <w:pPr>
        <w:pStyle w:val="Heading2"/>
      </w:pPr>
      <w:r>
        <w:t xml:space="preserve">4. Professional Development and Innovation</w:t>
      </w:r>
    </w:p>
    <w:p>
      <w:pPr>
        <w:pStyle w:val="FirstParagraph"/>
      </w:pPr>
      <w:r>
        <w:t xml:space="preserve">The efficacy of any educational system is directly linked to the continuous professional development (CPD) of its workforce. In Spain Madrid, initiatives such as the</w:t>
      </w:r>
      <w:r>
        <w:t xml:space="preserve"> </w:t>
      </w:r>
      <w:r>
        <w:rPr>
          <w:iCs/>
          <w:i/>
        </w:rPr>
        <w:t xml:space="preserve">Cursos de Formación Permanente</w:t>
      </w:r>
      <w:r>
        <w:t xml:space="preserve"> </w:t>
      </w:r>
      <w:r>
        <w:t xml:space="preserve">have been instrumental in upskilling Secondary Teachers. However, recent analyses suggest a need for more collaborative and peer-led CPD models.</w:t>
      </w:r>
    </w:p>
    <w:p>
      <w:pPr>
        <w:pStyle w:val="BodyText"/>
      </w:pPr>
      <w:r>
        <w:t xml:space="preserve">Innovation in Madrid’s secondary schools is increasingly driven by project-based learning (PBL) and interdisciplinary units. Teacher Secondary educators are encouraged to collaborate across traditional boundaries—for instance, combining Mathematics with Physics or History with Geography—to create cohesive learning experiences that reflect the complexity of the real world. This approach not only enhances student engagement but also reduces teacher burnout by distributing pedagogical responsibility across teams.</w:t>
      </w:r>
    </w:p>
    <w:p>
      <w:pPr>
        <w:pStyle w:val="BodyText"/>
      </w:pPr>
      <w:r>
        <w:t xml:space="preserve">Moreover, the integration of Artificial Intelligence (AI) in educational planning is gaining traction in Madrid’s more progressive institutions. Teacher Secondary professionals are being trained to use AI-driven analytics to identify learning gaps early. This technological adoption requires a shift in mindset from viewing technology as a tool for administration to viewing it as a partner in personalized learning pathways.</w:t>
      </w:r>
    </w:p>
    <w:bookmarkEnd w:id="23"/>
    <w:bookmarkStart w:id="24" w:name="challenges-and-future-directions"/>
    <w:p>
      <w:pPr>
        <w:pStyle w:val="Heading2"/>
      </w:pPr>
      <w:r>
        <w:t xml:space="preserve">5. Challenges and Future Directions</w:t>
      </w:r>
    </w:p>
    <w:p>
      <w:pPr>
        <w:pStyle w:val="FirstParagraph"/>
      </w:pPr>
      <w:r>
        <w:t xml:space="preserve">Despite these advancements, several challenges persist for the Teacher Secondary profession in Spain Madrid. High turnover rates remain a critical issue, driven by contractual instability and high stress levels. The reliance on temporary contracts (</w:t>
      </w:r>
      <w:r>
        <w:rPr>
          <w:iCs/>
          <w:i/>
        </w:rPr>
        <w:t xml:space="preserve">fuerza de obra temporal</w:t>
      </w:r>
      <w:r>
        <w:t xml:space="preserve">) creates uncertainty that hinders long-term pedagogical planning and mentorship opportunities.</w:t>
      </w:r>
    </w:p>
    <w:p>
      <w:pPr>
        <w:pStyle w:val="BodyText"/>
      </w:pPr>
      <w:r>
        <w:t xml:space="preserve">To address these issues, future policy recommendations include the stabilization of teaching contracts to ensure workforce continuity. Additionally, there is a need for increased investment in mental health support for educators. Recognizing the emotional labor involved in secondary education can help create healthier school cultures that retain experienced teachers.</w:t>
      </w:r>
    </w:p>
    <w:p>
      <w:pPr>
        <w:pStyle w:val="BodyText"/>
      </w:pPr>
      <w:r>
        <w:t xml:space="preserve">Furthermore, strengthening ties between universities and secondary schools (</w:t>
      </w:r>
      <w:r>
        <w:rPr>
          <w:iCs/>
          <w:i/>
        </w:rPr>
        <w:t xml:space="preserve">I+D+i</w:t>
      </w:r>
      <w:r>
        <w:t xml:space="preserve">) could bridge the gap between theoretical pedagogy and classroom reality. By involving Teacher Secondary professionals in university research programs, Madrid can foster a culture of evidence-based practice that continuously evolves with new scientific insights into learning.</w:t>
      </w:r>
    </w:p>
    <w:bookmarkEnd w:id="24"/>
    <w:bookmarkStart w:id="25" w:name="conclusion"/>
    <w:p>
      <w:pPr>
        <w:pStyle w:val="Heading2"/>
      </w:pPr>
      <w:r>
        <w:t xml:space="preserve">6. Conclusion</w:t>
      </w:r>
    </w:p>
    <w:p>
      <w:pPr>
        <w:pStyle w:val="FirstParagraph"/>
      </w:pPr>
      <w:r>
        <w:t xml:space="preserve">The role of the Teacher Secondary in Spain Madrid is at a crossroads. It is no longer sufficient to simply impart knowledge; educators must be adaptors, mentors, technologists, and community builders. The unique characteristics of Madrid—its diversity, its density, and its administrative autonomy—present both significant challenges and unprecedented opportunities for innovation.</w:t>
      </w:r>
    </w:p>
    <w:p>
      <w:pPr>
        <w:pStyle w:val="BodyText"/>
      </w:pPr>
      <w:r>
        <w:t xml:space="preserve">By aligning professional development with the specific needs of urban education systems in Spain Madrid, stakeholders can create a resilient teaching workforce capable of meeting the demands of the modern student. The path forward requires sustained political commitment, adequate funding, and a profound respect for the professional autonomy of Secondary Teachers. Only through such comprehensive support can Spain Madrid continue to serve as a beacon for educational excellence in Europe.</w:t>
      </w:r>
    </w:p>
    <w:bookmarkEnd w:id="25"/>
    <w:bookmarkStart w:id="26" w:name="references"/>
    <w:p>
      <w:pPr>
        <w:pStyle w:val="Heading2"/>
      </w:pPr>
      <w:r>
        <w:t xml:space="preserve">References</w:t>
      </w:r>
    </w:p>
    <w:p>
      <w:pPr>
        <w:pStyle w:val="FirstParagraph"/>
      </w:pPr>
      <w:r>
        <w:rPr>
          <w:iCs/>
          <w:i/>
        </w:rPr>
        <w:t xml:space="preserve">(Note: In a full academic submission, this section would contain detailed citations from Ministry of Education reports, UNESCO studies on urban education, and peer-reviewed journals focusing on Spanish educational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A Comprehensive Analysis of Teacher Secondary Education in Spain Madrid</dc:title>
  <dc:creator/>
  <cp:keywords/>
  <dcterms:created xsi:type="dcterms:W3CDTF">2026-07-29T10:37:25Z</dcterms:created>
  <dcterms:modified xsi:type="dcterms:W3CDTF">2026-07-29T10:37:25Z</dcterms:modified>
</cp:coreProperties>
</file>

<file path=docProps/custom.xml><?xml version="1.0" encoding="utf-8"?>
<Properties xmlns="http://schemas.openxmlformats.org/officeDocument/2006/custom-properties" xmlns:vt="http://schemas.openxmlformats.org/officeDocument/2006/docPropsVTypes"/>
</file>