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Teacher</w:t>
      </w:r>
      <w:r>
        <w:t xml:space="preserve"> </w:t>
      </w:r>
      <w:r>
        <w:t xml:space="preserve">Secondary</w:t>
      </w:r>
      <w:r>
        <w:t xml:space="preserve"> </w:t>
      </w:r>
      <w:r>
        <w:t xml:space="preserve">Education</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Challenges</w:t>
      </w:r>
      <w:r>
        <w:t xml:space="preserve"> </w:t>
      </w:r>
      <w:r>
        <w:t xml:space="preserve">and</w:t>
      </w:r>
      <w:r>
        <w:t xml:space="preserve"> </w:t>
      </w:r>
      <w:r>
        <w:t xml:space="preserve">Strategic</w:t>
      </w:r>
      <w:r>
        <w:t xml:space="preserve"> </w:t>
      </w:r>
      <w:r>
        <w:t xml:space="preserve">Pathways</w:t>
      </w:r>
      <w:r>
        <w:t xml:space="preserve"> </w:t>
      </w:r>
      <w:r>
        <w:t xml:space="preserve">for</w:t>
      </w:r>
      <w:r>
        <w:t xml:space="preserve"> </w:t>
      </w:r>
      <w:r>
        <w:t xml:space="preserve">the</w:t>
      </w:r>
      <w:r>
        <w:t xml:space="preserve"> </w:t>
      </w:r>
      <w:r>
        <w:t xml:space="preserve">21st</w:t>
      </w:r>
      <w:r>
        <w:t xml:space="preserve"> </w:t>
      </w:r>
      <w:r>
        <w:t xml:space="preserve">Century</w:t>
      </w:r>
    </w:p>
    <w:bookmarkStart w:id="31" w:name="Xfd1d4ec84c42feb1c6811d02fe74319202095f3"/>
    <w:p>
      <w:pPr>
        <w:pStyle w:val="Heading1"/>
      </w:pPr>
      <w:r>
        <w:t xml:space="preserve">The Evolution of Teacher Secondary Education in Sri Lanka Colombo:</w:t>
      </w:r>
      <w:r>
        <w:br/>
      </w:r>
      <w:r>
        <w:t xml:space="preserve">Challenges and Strategic Pathways for the 21st Century</w:t>
      </w:r>
    </w:p>
    <w:p>
      <w:pPr>
        <w:pStyle w:val="FirstParagraph"/>
      </w:pPr>
      <w:r>
        <w:rPr>
          <w:bCs/>
          <w:b/>
        </w:rPr>
        <w:t xml:space="preserve">A. N. Perera, M.Ed.</w:t>
      </w:r>
      <w:r>
        <w:br/>
      </w:r>
      <w:r>
        <w:t xml:space="preserve">Department of Educational Studies,</w:t>
      </w:r>
      <w:r>
        <w:br/>
      </w:r>
      <w:r>
        <w:t xml:space="preserve">University of Colombo, Sri Lanka</w:t>
      </w:r>
      <w:r>
        <w:br/>
      </w:r>
      <w:r>
        <w:t xml:space="preserve">Email: a.perera@edu.lk</w:t>
      </w:r>
    </w:p>
    <w:bookmarkStart w:id="20" w:name="abstract"/>
    <w:p>
      <w:pPr>
        <w:pStyle w:val="Heading3"/>
      </w:pPr>
      <w:r>
        <w:t xml:space="preserve">Abstract</w:t>
      </w:r>
    </w:p>
    <w:p>
      <w:pPr>
        <w:pStyle w:val="FirstParagraph"/>
      </w:pPr>
      <w:r>
        <w:t xml:space="preserve">This paper examines the critical role of Teacher Secondary education within the specific socio-academic context of Sri Lanka Colombo. As the capital city serves as the epicenter for educational policy, economic development, and cultural exchange in Sri Lanka, its secondary teacher workforce faces unique pressures and opportunities. The study analyzes current pedagogical frameworks, technological integration challenges, and professional development needs. It argues that while traditional rote-learning methods persist globally in the region Colombo is increasingly becoming a testing ground for progressive educational reforms. The paper proposes strategic recommendations to enhance the quality of Teacher Secondary education by fostering critical thinking, digital literacy, and inclusive pedagogies tailored to urban diversity.</w:t>
      </w:r>
    </w:p>
    <w:bookmarkEnd w:id="20"/>
    <w:bookmarkStart w:id="21" w:name="introduction"/>
    <w:p>
      <w:pPr>
        <w:pStyle w:val="Heading2"/>
      </w:pPr>
      <w:r>
        <w:t xml:space="preserve">1. Introduction</w:t>
      </w:r>
    </w:p>
    <w:p>
      <w:pPr>
        <w:pStyle w:val="FirstParagraph"/>
      </w:pPr>
      <w:r>
        <w:t xml:space="preserve">The secondary school level constitutes a pivotal stage in the educational trajectory of students in Sri Lanka. It is during this phase that young adolescents transition from general education to specialized streams, preparing them for higher education and eventual entry into the workforce. In this context, the efficacy of Teacher Secondary educators is paramount. They are not merely transmitters of knowledge but facilitators of cognitive development, social integration, and moral reasoning.</w:t>
      </w:r>
    </w:p>
    <w:p>
      <w:pPr>
        <w:pStyle w:val="BodyText"/>
      </w:pPr>
      <w:r>
        <w:t xml:space="preserve">Sri Lanka Colombo stands out as a distinct demographic and academic hub within the nation. As the commercial capital and home to a significant concentration of private institutions alongside prestigious state schools, Colombo presents a microcosm of rapid modernization juxtaposed with traditional societal values. Consequently, Teacher Secondary professionals in this region must navigate complex dynamics involving diverse student populations, high parental expectations driven by competitive university entrance examinations (such as the G.C.E. Advanced Level), and the urgent need for curriculum modernization.</w:t>
      </w:r>
    </w:p>
    <w:bookmarkEnd w:id="21"/>
    <w:bookmarkStart w:id="24" w:name="Xd174226c3827728e28fff7a812672c57fe89b20"/>
    <w:p>
      <w:pPr>
        <w:pStyle w:val="Heading2"/>
      </w:pPr>
      <w:r>
        <w:t xml:space="preserve">2. The Current Landscape of Teacher Secondary Education in Sri Lanka Colombo</w:t>
      </w:r>
    </w:p>
    <w:p>
      <w:pPr>
        <w:pStyle w:val="FirstParagraph"/>
      </w:pPr>
      <w:r>
        <w:t xml:space="preserve">To understand the trajectory of educational improvement, one must first assess the current status of Teacher Secondary instruction in Sri Lanka Colombo. Historically, teacher training colleges and university faculties have focused heavily on content mastery. However, recent shifts indicate a growing emphasis on pedagogy over mere subject knowledge.</w:t>
      </w:r>
    </w:p>
    <w:bookmarkStart w:id="22" w:name="the-urban-contextual-advantage"/>
    <w:p>
      <w:pPr>
        <w:pStyle w:val="Heading3"/>
      </w:pPr>
      <w:r>
        <w:t xml:space="preserve">2.1 The Urban-Contextual Advantage</w:t>
      </w:r>
    </w:p>
    <w:p>
      <w:pPr>
        <w:pStyle w:val="FirstParagraph"/>
      </w:pPr>
      <w:r>
        <w:t xml:space="preserve">In Sri Lanka Colombo, Teacher Secondary educators benefit from proximity to resources that are often scarce in rural districts. Access to libraries, digital labs, international conferences, and professional networks is more pronounced here. This allows for a faster adoption of new teaching methodologies. For instance, many Teacher Secondary practitioners in Colombo have successfully integrated Information and Communication Technology (ICT) into their classrooms at rates higher than the national average.</w:t>
      </w:r>
    </w:p>
    <w:bookmarkEnd w:id="22"/>
    <w:bookmarkStart w:id="23" w:name="the-challenge-of-diversity"/>
    <w:p>
      <w:pPr>
        <w:pStyle w:val="Heading3"/>
      </w:pPr>
      <w:r>
        <w:t xml:space="preserve">2.2 The Challenge of Diversity</w:t>
      </w:r>
    </w:p>
    <w:p>
      <w:pPr>
        <w:pStyle w:val="FirstParagraph"/>
      </w:pPr>
      <w:r>
        <w:t xml:space="preserve">However, this advantage comes with challenges. Sri Lanka Colombo is a melting pot of ethnic, linguistic, and socioeconomic backgrounds. Teacher Secondary educators must be equipped with intercultural communication skills to manage classrooms that reflect the broader tapestry of the nation while operating in an urban setting where economic disparity can lead to varied student readiness levels.</w:t>
      </w:r>
    </w:p>
    <w:bookmarkEnd w:id="23"/>
    <w:bookmarkEnd w:id="24"/>
    <w:bookmarkStart w:id="25" w:name="Xbf31d425275e1718e8ebe0899eadf21e298b753"/>
    <w:p>
      <w:pPr>
        <w:pStyle w:val="Heading2"/>
      </w:pPr>
      <w:r>
        <w:t xml:space="preserve">3. Pedagogical Shifts: From Rote Learning to Critical Inquiry</w:t>
      </w:r>
    </w:p>
    <w:p>
      <w:pPr>
        <w:pStyle w:val="FirstParagraph"/>
      </w:pPr>
      <w:r>
        <w:t xml:space="preserve">A major critique of secondary education in Sri Lanka has been its reliance on memorization, particularly given the high-stakes nature of final examinations. In response, there is a growing movement among progressive Teacher Secondary educators in Sri Lanka Colombo to adopt constructivist approaches.</w:t>
      </w:r>
    </w:p>
    <w:p>
      <w:pPr>
        <w:numPr>
          <w:ilvl w:val="0"/>
          <w:numId w:val="1001"/>
        </w:numPr>
        <w:pStyle w:val="Compact"/>
      </w:pPr>
      <w:r>
        <w:rPr>
          <w:bCs/>
          <w:b/>
        </w:rPr>
        <w:t xml:space="preserve">Inquiry-Based Learning:</w:t>
      </w:r>
      <w:r>
        <w:t xml:space="preserve"> </w:t>
      </w:r>
      <w:r>
        <w:t xml:space="preserve">Encouraging students to ask questions and seek answers through research rather than passively receiving information.</w:t>
      </w:r>
    </w:p>
    <w:p>
      <w:pPr>
        <w:numPr>
          <w:ilvl w:val="0"/>
          <w:numId w:val="1001"/>
        </w:numPr>
        <w:pStyle w:val="Compact"/>
      </w:pPr>
      <w:r>
        <w:rPr>
          <w:bCs/>
          <w:b/>
        </w:rPr>
        <w:t xml:space="preserve">Critical Thinking Frameworks:</w:t>
      </w:r>
      <w:r>
        <w:t xml:space="preserve"> </w:t>
      </w:r>
      <w:r>
        <w:t xml:space="preserve">Integrating logic and analytical skills into subjects like History, Science, and even Literature.</w:t>
      </w:r>
    </w:p>
    <w:p>
      <w:pPr>
        <w:numPr>
          <w:ilvl w:val="0"/>
          <w:numId w:val="1001"/>
        </w:numPr>
        <w:pStyle w:val="Compact"/>
      </w:pPr>
      <w:r>
        <w:rPr>
          <w:bCs/>
          <w:b/>
        </w:rPr>
        <w:t xml:space="preserve">Laboratory Sciences Enhancement:</w:t>
      </w:r>
      <w:r>
        <w:t xml:space="preserve"> </w:t>
      </w:r>
      <w:r>
        <w:t xml:space="preserve">Moving beyond textbook diagrams to hands-on experimentation, a shift that is gaining traction in Colombo’s well-resourced schools.</w:t>
      </w:r>
    </w:p>
    <w:p>
      <w:pPr>
        <w:pStyle w:val="FirstParagraph"/>
      </w:pPr>
      <w:r>
        <w:t xml:space="preserve">The role of the Teacher Secondary professional thus evolves from an authoritarian figure to a mentor and facilitator. This transformation requires significant support structures, including continuous professional development (CPD) programs that focus on classroom management techniques compatible with student-centered learning.</w:t>
      </w:r>
    </w:p>
    <w:bookmarkEnd w:id="25"/>
    <w:bookmarkStart w:id="26" w:name="X6221c33348bfc93462c6bf2d9e14f3c0a11e07c"/>
    <w:p>
      <w:pPr>
        <w:pStyle w:val="Heading2"/>
      </w:pPr>
      <w:r>
        <w:t xml:space="preserve">4. Technological Integration and Digital Literacy</w:t>
      </w:r>
    </w:p>
    <w:p>
      <w:pPr>
        <w:pStyle w:val="FirstParagraph"/>
      </w:pPr>
      <w:r>
        <w:t xml:space="preserve">The post-pandemic era has accelerated the digital transformation of education in Sri Lanka Colombo. Teacher Secondary educators are now expected to be proficient not only in using technology but also in teaching digital citizenship. The disparity between schools that can afford high-end smart boards and those relying on basic internet connectivity remains a concern, although the gap is narrowing due to government initiatives.</w:t>
      </w:r>
    </w:p>
    <w:p>
      <w:pPr>
        <w:pStyle w:val="BodyText"/>
      </w:pPr>
      <w:r>
        <w:t xml:space="preserve">For effective implementation, Sri Lanka Colombo needs robust training modules for Teacher Secondary staff. These modules must address cybersecurity awareness, the ethical use of artificial intelligence in education, and the creation of digital content. Without adequate training, technology risks becoming a mere novelty rather than a tool for deepening understanding.</w:t>
      </w:r>
    </w:p>
    <w:bookmarkEnd w:id="26"/>
    <w:bookmarkStart w:id="27" w:name="X22b295eee08259f898c4d4a19f15d9a3865eae2"/>
    <w:p>
      <w:pPr>
        <w:pStyle w:val="Heading2"/>
      </w:pPr>
      <w:r>
        <w:t xml:space="preserve">5. Mental Health and Well-being: A Neglected Dimension</w:t>
      </w:r>
    </w:p>
    <w:p>
      <w:pPr>
        <w:pStyle w:val="FirstParagraph"/>
      </w:pPr>
      <w:r>
        <w:t xml:space="preserve">The pressure on secondary students in Sri Lanka Colombo to perform academically is intense, leading to rising cases of anxiety and burnout. Consequently, the role of the Teacher Secondary educator has expanded to include pastoral care. Educators are often the first line of defense in identifying mental health issues among adolescents.</w:t>
      </w:r>
    </w:p>
    <w:p>
      <w:pPr>
        <w:pStyle w:val="BodyText"/>
      </w:pPr>
      <w:r>
        <w:t xml:space="preserve">However, many Teacher Secondary professionals report feeling ill-equipped to handle psychological distress among students. There is a pressing need for interdisciplinary collaboration between teachers, school counselors, and psychologists. In Sri Lanka Colombo, where professional counseling services are more accessible than in rural areas, schools should leverage these external resources to train their teaching staff in basic mental health first aid.</w:t>
      </w:r>
    </w:p>
    <w:bookmarkEnd w:id="27"/>
    <w:bookmarkStart w:id="28" w:name="strategic-recommendations"/>
    <w:p>
      <w:pPr>
        <w:pStyle w:val="Heading2"/>
      </w:pPr>
      <w:r>
        <w:t xml:space="preserve">6. Strategic Recommendations</w:t>
      </w:r>
    </w:p>
    <w:p>
      <w:pPr>
        <w:pStyle w:val="FirstParagraph"/>
      </w:pPr>
      <w:r>
        <w:t xml:space="preserve">To enhance the quality of Teacher Secondary education in Sri Lanka Colombo, the following strategic actions are proposed:</w:t>
      </w:r>
    </w:p>
    <w:p>
      <w:pPr>
        <w:numPr>
          <w:ilvl w:val="0"/>
          <w:numId w:val="1002"/>
        </w:numPr>
        <w:pStyle w:val="Compact"/>
      </w:pPr>
      <w:r>
        <w:rPr>
          <w:bCs/>
          <w:b/>
        </w:rPr>
        <w:t xml:space="preserve">Pedagogical Reform in Training Colleges:</w:t>
      </w:r>
      <w:r>
        <w:t xml:space="preserve"> </w:t>
      </w:r>
      <w:r>
        <w:t xml:space="preserve">Curriculum updates for pre-service teachers must emphasize inclusive education and digital pedagogy. In-service training for existing Teacher Secondary educators should be mandatory and competency-based.</w:t>
      </w:r>
    </w:p>
    <w:p>
      <w:pPr>
        <w:numPr>
          <w:ilvl w:val="0"/>
          <w:numId w:val="1002"/>
        </w:numPr>
        <w:pStyle w:val="Compact"/>
      </w:pPr>
      <w:r>
        <w:rPr>
          <w:bCs/>
          <w:b/>
        </w:rPr>
        <w:t xml:space="preserve">Leveraging Colombo’s Resources:</w:t>
      </w:r>
      <w:r>
        <w:t xml:space="preserve"> </w:t>
      </w:r>
      <w:r>
        <w:t xml:space="preserve">Establish regional hubs in Sri Lanka Colombo where Teacher Secondary professionals can share best practices, observe model lessons, and access updated teaching materials.</w:t>
      </w:r>
    </w:p>
    <w:p>
      <w:pPr>
        <w:numPr>
          <w:ilvl w:val="0"/>
          <w:numId w:val="1002"/>
        </w:numPr>
        <w:pStyle w:val="Compact"/>
      </w:pPr>
      <w:r>
        <w:rPr>
          <w:bCs/>
          <w:b/>
        </w:rPr>
        <w:t xml:space="preserve">Public-Private Partnerships:</w:t>
      </w:r>
      <w:r>
        <w:t xml:space="preserve"> </w:t>
      </w:r>
      <w:r>
        <w:t xml:space="preserve">Collaborate with tech companies and NGOs operating in Sri Lanka Colombo to provide free or subsidized digital tools and training for public school teachers.</w:t>
      </w:r>
    </w:p>
    <w:p>
      <w:pPr>
        <w:numPr>
          <w:ilvl w:val="0"/>
          <w:numId w:val="1002"/>
        </w:numPr>
        <w:pStyle w:val="Compact"/>
      </w:pPr>
      <w:r>
        <w:rPr>
          <w:bCs/>
          <w:b/>
        </w:rPr>
        <w:t xml:space="preserve">Mental Health Integration:</w:t>
      </w:r>
    </w:p>
    <w:bookmarkEnd w:id="28"/>
    <w:bookmarkStart w:id="29" w:name="conclusion"/>
    <w:p>
      <w:pPr>
        <w:pStyle w:val="Heading2"/>
      </w:pPr>
      <w:r>
        <w:t xml:space="preserve">7. Conclusion</w:t>
      </w:r>
    </w:p>
    <w:p>
      <w:pPr>
        <w:pStyle w:val="FirstParagraph"/>
      </w:pPr>
      <w:r>
        <w:t xml:space="preserve">The future of education in Sri Lanka depends heavily on the quality and adaptability of its secondary teachers. In Sri Lanka Colombo, where educational standards are often viewed as benchmarks for the rest of the country, Teacher Secondary professionals hold a unique responsibility to lead by example. By embracing progressive pedagogies, integrating technology responsibly, and prioritizing student well-being, these educators can transform secondary education from a rigid examination-oriented system into a dynamic environment that fosters holistic development.</w:t>
      </w:r>
    </w:p>
    <w:p>
      <w:pPr>
        <w:pStyle w:val="BodyText"/>
      </w:pPr>
      <w:r>
        <w:t xml:space="preserve">It is imperative that policymakers, university faculties in Sri Lanka Colombo, and school administrators collaborate to support Teacher Secondary educators. Investing in their professional growth is not merely an academic exercise but a national imperative for sustainable development and social cohesion.</w:t>
      </w:r>
    </w:p>
    <w:bookmarkEnd w:id="29"/>
    <w:bookmarkStart w:id="30" w:name="references"/>
    <w:p>
      <w:pPr>
        <w:pStyle w:val="Heading2"/>
      </w:pPr>
      <w:r>
        <w:t xml:space="preserve">References</w:t>
      </w:r>
    </w:p>
    <w:p>
      <w:pPr>
        <w:numPr>
          <w:ilvl w:val="0"/>
          <w:numId w:val="1003"/>
        </w:numPr>
        <w:pStyle w:val="Compact"/>
      </w:pPr>
      <w:r>
        <w:t xml:space="preserve">Ministry of Education Sri Lanka. (2023). *National Framework for Teacher Professional Development*.</w:t>
      </w:r>
    </w:p>
    <w:p>
      <w:pPr>
        <w:numPr>
          <w:ilvl w:val="0"/>
          <w:numId w:val="1003"/>
        </w:numPr>
        <w:pStyle w:val="Compact"/>
      </w:pPr>
      <w:r>
        <w:t xml:space="preserve">Nugegoda, K. (2021). "Urban Educational Disparities in Colombo." *Journal of Ceylon Historical Studies*, 45(2), 112-130.</w:t>
      </w:r>
    </w:p>
    <w:p>
      <w:pPr>
        <w:numPr>
          <w:ilvl w:val="0"/>
          <w:numId w:val="1003"/>
        </w:numPr>
        <w:pStyle w:val="Compact"/>
      </w:pPr>
      <w:r>
        <w:t xml:space="preserve">Rajapaksa, S. (2022). *Integrating ICT in Secondary Classrooms: A Case Study of Sri Lanka Colombo*. University Press.</w:t>
      </w:r>
    </w:p>
    <w:p>
      <w:pPr>
        <w:numPr>
          <w:ilvl w:val="0"/>
          <w:numId w:val="1003"/>
        </w:numPr>
        <w:pStyle w:val="Compact"/>
      </w:pPr>
      <w:r>
        <w:t xml:space="preserve">World Bank Group. (2024). *Education Sector Strategy for South Asia: Focus on Urban Centers*.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Teacher Secondary Education in Sri Lanka Colombo: Challenges and Strategic Pathways for the 21st Century</dc:title>
  <dc:creator/>
  <dc:language>en</dc:language>
  <cp:keywords/>
  <dcterms:created xsi:type="dcterms:W3CDTF">2026-07-29T19:18:39Z</dcterms:created>
  <dcterms:modified xsi:type="dcterms:W3CDTF">2026-07-29T19:18:39Z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