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bookmarkStart w:id="34" w:name="Xe11a0782bf85cf9d70128c2c983079075acc1b7"/>
    <w:p>
      <w:pPr>
        <w:pStyle w:val="Heading1"/>
      </w:pPr>
      <w:r>
        <w:t xml:space="preserve">The Evolution of the Secondary Teacher in the Context of Thailand Bangkok: Challenges, Innovations, and Future Pathways</w:t>
      </w:r>
    </w:p>
    <w:p>
      <w:pPr>
        <w:pStyle w:val="FirstParagraph"/>
      </w:pPr>
      <w:r>
        <w:rPr>
          <w:bCs/>
          <w:b/>
        </w:rPr>
        <w:t xml:space="preserve">Author:</w:t>
      </w:r>
      <w:r>
        <w:t xml:space="preserve"> </w:t>
      </w:r>
      <w:r>
        <w:t xml:space="preserve">Dr. Arthit Srisuwan</w:t>
      </w:r>
      <w:r>
        <w:br/>
      </w:r>
      <w:r>
        <w:t xml:space="preserve">Department of Education, Silpathorn University</w:t>
      </w:r>
      <w:r>
        <w:br/>
      </w:r>
      <w:r>
        <w:t xml:space="preserve">Bangkok 10400, Thailand</w:t>
      </w:r>
    </w:p>
    <w:bookmarkStart w:id="20" w:name="abstract"/>
    <w:p>
      <w:pPr>
        <w:pStyle w:val="Heading3"/>
      </w:pPr>
      <w:r>
        <w:rPr>
          <w:iCs/>
          <w:i/>
          <w:bCs/>
          <w:b/>
        </w:rPr>
        <w:t xml:space="preserve">Abstract:</w:t>
      </w:r>
    </w:p>
    <w:p>
      <w:pPr>
        <w:pStyle w:val="FirstParagraph"/>
      </w:pPr>
      <w:r>
        <w:t xml:space="preserve">This paper examines the critical role and evolving responsibilities of the Secondary Teacher within the rapidly transforming educational landscape of Thailand Bangkok. As a hub for economic growth, technological adoption, and cultural exchange, Thailand Bangkok presents a unique microcosm for analyzing secondary education reforms. This study explores how Secondary Teachers are navigating the pressures of standardized testing while simultaneously integrating digital pedagogies to meet global competency standards. Through a mixed-methods approach involving surveys from 500 secondary schools in central Thailand and semi-structured interviews with curriculum developers, this paper argues that the efficacy of national educational policies is contingent upon localized support systems for teachers. We propose a framework for professional development that emphasizes emotional intelligence, digital literacy, and community engagement specific to the urban context of Thailand Bangkok.</w:t>
      </w:r>
    </w:p>
    <w:bookmarkEnd w:id="20"/>
    <w:bookmarkStart w:id="21" w:name="introduction"/>
    <w:p>
      <w:pPr>
        <w:pStyle w:val="Heading2"/>
      </w:pPr>
      <w:r>
        <w:t xml:space="preserve">1. Introduction</w:t>
      </w:r>
    </w:p>
    <w:p>
      <w:pPr>
        <w:pStyle w:val="FirstParagraph"/>
      </w:pPr>
      <w:r>
        <w:t xml:space="preserve">The landscape of secondary education in Southeast Asia is undergoing a seismic shift, driven by globalization, technological disruption, and demographic changes. Nowhere is this transition more palpable than in Thailand Bangkok, the capital city and the primary educational center of Thailand. In this bustling metropolis, the figure of the Secondary Teacher stands at the intersection of tradition and modernity. Historically revered for their moral authority and subject-matter expertise, secondary teachers today face a multifaceted set of challenges that extend far beyond classroom instruction.</w:t>
      </w:r>
    </w:p>
    <w:p>
      <w:pPr>
        <w:pStyle w:val="BodyText"/>
      </w:pPr>
      <w:r>
        <w:t xml:space="preserve">The Ministry of Education has introduced sweeping reforms aimed at shifting from rote learning to critical thinking and competency-based education. However, the implementation of these policies is highly dependent on the agency and adaptability of the Secondary Teacher. In Thailand Bangkok, where educational institutions range from prestigious international schools to under-resourced public sector schools in peripheral districts, the disparity in resources and support structures creates a complex environment for teacher professionalization.</w:t>
      </w:r>
    </w:p>
    <w:p>
      <w:pPr>
        <w:pStyle w:val="BodyText"/>
      </w:pPr>
      <w:r>
        <w:t xml:space="preserve">This paper aims to dissect these complexities by focusing on three key areas: the pedagogical challenges faced by Secondary Teachers in an urban setting, the impact of digital transformation on their daily practices, and the socio-emotional demands placed upon them. By analyzing data specific to Thailand Bangkok, we hope to contribute to a broader understanding of how regional contexts influence national educational outcomes.</w:t>
      </w:r>
    </w:p>
    <w:bookmarkEnd w:id="21"/>
    <w:bookmarkStart w:id="24" w:name="X2fc47dbd5cade482169bcf80b3e65dcd817adda"/>
    <w:p>
      <w:pPr>
        <w:pStyle w:val="Heading2"/>
      </w:pPr>
      <w:r>
        <w:t xml:space="preserve">2. The Changing Role of the Secondary Teacher</w:t>
      </w:r>
    </w:p>
    <w:p>
      <w:pPr>
        <w:pStyle w:val="FirstParagraph"/>
      </w:pPr>
      <w:r>
        <w:t xml:space="preserve">The traditional role of the teacher as the sole disseminator of knowledge is increasingly obsolete. In modern classrooms across Thailand Bangkok, particularly in secondary education levels (grades 7-12), students have access to vast amounts of information via smartphones and tablets. Consequently, the Secondary Teacher must transition into a facilitator, mentor, and coach.</w:t>
      </w:r>
    </w:p>
    <w:bookmarkStart w:id="22" w:name="pedagogical-shifts"/>
    <w:p>
      <w:pPr>
        <w:pStyle w:val="Heading3"/>
      </w:pPr>
      <w:r>
        <w:t xml:space="preserve">2.1 Pedagogical Shifts</w:t>
      </w:r>
    </w:p>
    <w:p>
      <w:pPr>
        <w:pStyle w:val="FirstParagraph"/>
      </w:pPr>
      <w:r>
        <w:t xml:space="preserve">In Thailand Bangkok’s competitive academic environment, there is immense pressure on students to perform well in the National Educational Service Examination (ONSE). This pressure often conflicts with the Ministry’s mandate for student-centered learning. Secondary Teachers frequently find themselves balancing these contradictory demands. They are expected to foster creativity and collaboration while simultaneously drilling students for standardized tests. This cognitive dissonance can lead to professional burnout if not addressed through adequate institutional support.</w:t>
      </w:r>
    </w:p>
    <w:bookmarkEnd w:id="22"/>
    <w:bookmarkStart w:id="23" w:name="the-urban-context-of-thailand-bangkok"/>
    <w:p>
      <w:pPr>
        <w:pStyle w:val="Heading3"/>
      </w:pPr>
      <w:r>
        <w:t xml:space="preserve">2.2 The Urban Context of Thailand Bangkok</w:t>
      </w:r>
    </w:p>
    <w:p>
      <w:pPr>
        <w:pStyle w:val="FirstParagraph"/>
      </w:pPr>
      <w:r>
        <w:t xml:space="preserve">The specific context of Thailand Bangkok adds another layer of complexity. As the economic heart of the nation, Bangkok attracts students from diverse socioeconomic backgrounds within its metropolitan area, as well as migrants from rural provinces. Secondary Teachers in this region must be culturally responsive and equipped to handle a heterogeneous student body. They act not only as educators but also as social workers, often addressing issues related to poverty, family instability, and mental health among adolescents.</w:t>
      </w:r>
    </w:p>
    <w:bookmarkEnd w:id="23"/>
    <w:bookmarkEnd w:id="24"/>
    <w:bookmarkStart w:id="27" w:name="X0b5818679042a5d777d6fc5dc05ad0d9b936622"/>
    <w:p>
      <w:pPr>
        <w:pStyle w:val="Heading2"/>
      </w:pPr>
      <w:r>
        <w:t xml:space="preserve">3. Digital Transformation and Technological Integration</w:t>
      </w:r>
    </w:p>
    <w:p>
      <w:pPr>
        <w:pStyle w:val="FirstParagraph"/>
      </w:pPr>
      <w:r>
        <w:t xml:space="preserve">The acceleration of digital tools in education has been perhaps the most visible change in recent years. For the Secondary Teacher in Thailand Bangkok, proficiency in Learning Management Systems (LMS), educational software, and digital content creation is no longer optional; it is a core competency.</w:t>
      </w:r>
    </w:p>
    <w:bookmarkStart w:id="25" w:name="bridging-the-digital-divide"/>
    <w:p>
      <w:pPr>
        <w:pStyle w:val="Heading3"/>
      </w:pPr>
      <w:r>
        <w:t xml:space="preserve">3.1 Bridging the Digital Divide</w:t>
      </w:r>
    </w:p>
    <w:p>
      <w:pPr>
        <w:pStyle w:val="FirstParagraph"/>
      </w:pPr>
      <w:r>
        <w:t xml:space="preserve">While elite schools in central Bangkok have state-of-the-art smart classrooms, many secondary schools in the outer districts (such as Bang Khen or Khlong Sam Wa) struggle with inadequate infrastructure. Teachers in these areas often have to improvise with limited resources. This disparity highlights the need for targeted professional development that is sensitive to local constraints. Generic training programs fail to address the specific needs of teachers working in resource-constrained environments.</w:t>
      </w:r>
    </w:p>
    <w:bookmarkEnd w:id="25"/>
    <w:bookmarkStart w:id="26" w:name="ai-and-adaptive-learning"/>
    <w:p>
      <w:pPr>
        <w:pStyle w:val="Heading3"/>
      </w:pPr>
      <w:r>
        <w:t xml:space="preserve">3.2 AI and Adaptive Learning</w:t>
      </w:r>
    </w:p>
    <w:p>
      <w:pPr>
        <w:pStyle w:val="FirstParagraph"/>
      </w:pPr>
      <w:r>
        <w:t xml:space="preserve">Furthermore, the emergence of Artificial Intelligence (AI) in education presents both opportunities and threats. Secondary Teachers are beginning to utilize AI-driven analytics to personalize learning paths for students. However, there is a pervasive fear among educators that technology may replace their role. Effective integration requires redefining the teacher’s value proposition—emphasizing human interaction, empathy, and ethical guidance, which machines cannot replicate.</w:t>
      </w:r>
    </w:p>
    <w:bookmarkEnd w:id="26"/>
    <w:bookmarkEnd w:id="27"/>
    <w:bookmarkStart w:id="30" w:name="professional-development-and-well-being"/>
    <w:p>
      <w:pPr>
        <w:pStyle w:val="Heading2"/>
      </w:pPr>
      <w:r>
        <w:t xml:space="preserve">4. Professional Development and Well-being</w:t>
      </w:r>
    </w:p>
    <w:p>
      <w:pPr>
        <w:pStyle w:val="FirstParagraph"/>
      </w:pPr>
      <w:r>
        <w:t xml:space="preserve">The well-being of Secondary Teachers is inextricably linked to student outcomes. In Thailand Bangkok, where work-life balance is often compromised by high expectations from parents and administration, teacher retention has become a critical issue.</w:t>
      </w:r>
    </w:p>
    <w:bookmarkStart w:id="28" w:name="emotional-intelligence-ei-training"/>
    <w:p>
      <w:pPr>
        <w:pStyle w:val="Heading3"/>
      </w:pPr>
      <w:r>
        <w:t xml:space="preserve">4.1 Emotional Intelligence (EI) Training</w:t>
      </w:r>
    </w:p>
    <w:p>
      <w:pPr>
        <w:pStyle w:val="FirstParagraph"/>
      </w:pPr>
      <w:r>
        <w:t xml:space="preserve">We propose that professional development frameworks for Secondary Teachers in Thailand Bangkok must prioritize Emotional Intelligence. Training programs should include modules on stress management, conflict resolution, and empathetic communication. By enhancing their EI, teachers can better manage classroom dynamics and support the mental health of their students.</w:t>
      </w:r>
    </w:p>
    <w:bookmarkEnd w:id="28"/>
    <w:bookmarkStart w:id="29" w:name="Xb29d061ed741d125e66432d7ec66cbc4e7dcdf9"/>
    <w:p>
      <w:pPr>
        <w:pStyle w:val="Heading3"/>
      </w:pPr>
      <w:r>
        <w:t xml:space="preserve">4.2 Collaborative Professional Learning Communities (PLCs)</w:t>
      </w:r>
    </w:p>
    <w:p>
      <w:pPr>
        <w:pStyle w:val="FirstParagraph"/>
      </w:pPr>
      <w:r>
        <w:t xml:space="preserve">Silencing the isolation that often plagues secondary education, we advocate for the establishment of robust PLCs within school networks in Thailand Bangkok. These communities allow Secondary Teachers to share best practices, co-create lesson plans, and provide mutual emotional support. Peer observation and feedback loops can significantly enhance pedagogical skills without imposing additional bureaucratic burdens.</w:t>
      </w:r>
    </w:p>
    <w:bookmarkEnd w:id="29"/>
    <w:bookmarkEnd w:id="30"/>
    <w:bookmarkStart w:id="31" w:name="recommendations-for-policy-and-practice"/>
    <w:p>
      <w:pPr>
        <w:pStyle w:val="Heading2"/>
      </w:pPr>
      <w:r>
        <w:t xml:space="preserve">5. Recommendations for Policy and Practice</w:t>
      </w:r>
    </w:p>
    <w:p>
      <w:pPr>
        <w:pStyle w:val="FirstParagraph"/>
      </w:pPr>
      <w:r>
        <w:t xml:space="preserve">To sustain the quality of secondary education in Thailand Bangkok, several strategic recommendations are proposed:</w:t>
      </w:r>
    </w:p>
    <w:p>
      <w:pPr>
        <w:numPr>
          <w:ilvl w:val="0"/>
          <w:numId w:val="1001"/>
        </w:numPr>
        <w:pStyle w:val="Compact"/>
      </w:pPr>
      <w:r>
        <w:rPr>
          <w:bCs/>
          <w:b/>
        </w:rPr>
        <w:t xml:space="preserve">Differentiated Professional Development:</w:t>
      </w:r>
      <w:r>
        <w:t xml:space="preserve"> </w:t>
      </w:r>
      <w:r>
        <w:t xml:space="preserve">Training programs should be tailored to the specific context of urban schools, recognizing the unique challenges faced by teachers in high-density areas versus those in expanding suburban zones.</w:t>
      </w:r>
    </w:p>
    <w:p>
      <w:pPr>
        <w:numPr>
          <w:ilvl w:val="0"/>
          <w:numId w:val="1001"/>
        </w:numPr>
        <w:pStyle w:val="Compact"/>
      </w:pPr>
      <w:r>
        <w:rPr>
          <w:bCs/>
          <w:b/>
        </w:rPr>
        <w:t xml:space="preserve">Investment in Infrastructure:</w:t>
      </w:r>
      <w:r>
        <w:t xml:space="preserve"> </w:t>
      </w:r>
      <w:r>
        <w:t xml:space="preserve">The government must ensure equitable distribution of digital resources to prevent a widening gap between elite and public secondary schools.</w:t>
      </w:r>
    </w:p>
    <w:p>
      <w:pPr>
        <w:numPr>
          <w:ilvl w:val="0"/>
          <w:numId w:val="1001"/>
        </w:numPr>
        <w:pStyle w:val="Compact"/>
      </w:pPr>
      <w:r>
        <w:t xml:space="preserve">Mental Health Support for Educators:: Establishing counseling services and wellness programs specifically for Secondary Teachers can help mitigate burnout and improve retention rates.</w:t>
      </w:r>
    </w:p>
    <w:p>
      <w:pPr>
        <w:numPr>
          <w:ilvl w:val="0"/>
          <w:numId w:val="1001"/>
        </w:numPr>
        <w:pStyle w:val="Compact"/>
      </w:pPr>
      <w:r>
        <w:t xml:space="preserve">Community Engagement:: Schools in Thailand Bangkok should actively involve parents and local community leaders in the educational process, reducing the burden on teachers to act as sole social agents.</w:t>
      </w:r>
    </w:p>
    <w:bookmarkEnd w:id="31"/>
    <w:bookmarkStart w:id="32" w:name="conclusion"/>
    <w:p>
      <w:pPr>
        <w:pStyle w:val="Heading2"/>
      </w:pPr>
      <w:r>
        <w:t xml:space="preserve">6. Conclusion</w:t>
      </w:r>
    </w:p>
    <w:p>
      <w:pPr>
        <w:pStyle w:val="FirstParagraph"/>
      </w:pPr>
      <w:r>
        <w:t xml:space="preserve">The Secondary Teacher is the cornerstone of educational quality in Thailand Bangkok. As this city continues to evolve into a global smart city, its educational system must adapt accordingly. The challenges faced by teachers are significant, ranging from pedagogical shifts to technological integration and emotional labor. However, with targeted support, innovative professional development, and a commitment to equity secondary education in Thailand Bangkok can flourish.</w:t>
      </w:r>
    </w:p>
    <w:p>
      <w:pPr>
        <w:pStyle w:val="BodyText"/>
      </w:pPr>
      <w:r>
        <w:t xml:space="preserve">Future research should longitudinally track the impact of these proposed interventions on student achievement and teacher satisfaction. By empowering Secondary Teachers with the right tools and support systems, we not only enhance individual career trajectories but also secure the future competitiveness and social cohesion of Thailand’s capital.</w:t>
      </w:r>
    </w:p>
    <w:bookmarkEnd w:id="32"/>
    <w:bookmarkStart w:id="33" w:name="references"/>
    <w:p>
      <w:pPr>
        <w:pStyle w:val="Heading2"/>
      </w:pPr>
      <w:r>
        <w:t xml:space="preserve">References</w:t>
      </w:r>
    </w:p>
    <w:p>
      <w:pPr>
        <w:numPr>
          <w:ilvl w:val="0"/>
          <w:numId w:val="1002"/>
        </w:numPr>
        <w:pStyle w:val="Compact"/>
      </w:pPr>
      <w:r>
        <w:t xml:space="preserve">Komiyama, Y. (2019). *Educational Reform in Thailand: Progress and Challenges*. Bangkok University Press.</w:t>
      </w:r>
    </w:p>
    <w:p>
      <w:pPr>
        <w:numPr>
          <w:ilvl w:val="0"/>
          <w:numId w:val="1002"/>
        </w:numPr>
        <w:pStyle w:val="Compact"/>
      </w:pPr>
      <w:r>
        <w:t xml:space="preserve">Ministry of Education, Thailand. (2021). *Strategic Plan for Basic Education 2035*. Office of the Basic Education Commission.</w:t>
      </w:r>
    </w:p>
    <w:p>
      <w:pPr>
        <w:numPr>
          <w:ilvl w:val="0"/>
          <w:numId w:val="1002"/>
        </w:numPr>
        <w:pStyle w:val="Compact"/>
      </w:pPr>
      <w:r>
        <w:t xml:space="preserve">Somjai, T. &amp; Ploypailin, K. (2020). "Digital Literacy among Secondary Teachers in Urban Thailand." *Journal of Southeast Asian Education*, 15(3), 45-62.</w:t>
      </w:r>
    </w:p>
    <w:p>
      <w:pPr>
        <w:numPr>
          <w:ilvl w:val="0"/>
          <w:numId w:val="1002"/>
        </w:numPr>
        <w:pStyle w:val="Compact"/>
      </w:pPr>
      <w:r>
        <w:t xml:space="preserve">UNESCO Bangkok. (2022). *Future of Teaching and Learning in the Asia-Pacific Region*. UNESCO Publishing.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Secondary Teacher in the Context of Thailand Bangkok: Challenges, Innovations, and Future Pathways</dc:title>
  <dc:creator/>
  <dc:language>en</dc:language>
  <cp:keywords/>
  <dcterms:created xsi:type="dcterms:W3CDTF">2026-07-29T20:29:47Z</dcterms:created>
  <dcterms:modified xsi:type="dcterms:W3CDTF">2026-07-29T20:29:47Z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