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Innovating</w:t>
      </w:r>
      <w:r>
        <w:t xml:space="preserve"> </w:t>
      </w:r>
      <w:r>
        <w:t xml:space="preserve">Pedagogy: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p>
      <w:pPr>
        <w:pStyle w:val="BodyText"/>
      </w:pPr>
      <w:r>
        <w:t xml:space="preserve">Innovating Pedagogy: The Role of the Secondary Teacher in United Kingdom Manchester</w:t>
      </w:r>
    </w:p>
    <w:p>
      <w:pPr>
        <w:pStyle w:val="BodyText"/>
      </w:pPr>
      <w:r>
        <w:t xml:space="preserve">Dr. Eleanor Sterling</w:t>
      </w:r>
      <w:r>
        <w:br/>
      </w:r>
      <w:r>
        <w:t xml:space="preserve">School of Education, University of Manchester</w:t>
      </w:r>
      <w:r>
        <w:br/>
      </w:r>
      <w:r>
        <w:br/>
      </w:r>
      <w:r>
        <w:rPr>
          <w:iCs/>
          <w:i/>
        </w:rPr>
        <w:t xml:space="preserve">Paper presented at the International Conference on Educational Leadership and Reform 2024</w:t>
      </w:r>
    </w:p>
    <w:p>
      <w:pPr>
        <w:pStyle w:val="BodyText"/>
      </w:pPr>
      <w:r>
        <w:rPr>
          <w:bCs/>
          <w:b/>
        </w:rPr>
        <w:t xml:space="preserve">Abstract:</w:t>
      </w:r>
      <w:r>
        <w:t xml:space="preserve"> </w:t>
      </w:r>
      <w:r>
        <w:t xml:space="preserve">The landscape of secondary education in the United Kingdom is undergoing a profound transformation, driven by technological advancement, demographic shifts, and evolving societal expectations. This paper examines the critical role of the Secondary Teacher within this dynamic context, with a specific focus on Manchester as a microcosm of broader UK trends. Manchester’s unique socio-economic diversity offers a fertile ground for exploring how teachers navigate curriculum delivery while addressing issues of equity, inclusion, and digital literacy. Through an analysis of recent pedagogical strategies and case studies from secondary schools in Greater Manchester, this study argues that the modern Secondary Teacher must evolve from being merely a transmitter of knowledge to becoming a facilitator of critical thinking, emotional resilience, and cultural competency. The findings suggest that targeted professional development and community-integrated teaching models are essential for sustaining high-quality education in urban UK settings.</w:t>
      </w:r>
    </w:p>
    <w:bookmarkStart w:id="20" w:name="introduction"/>
    <w:p>
      <w:pPr>
        <w:pStyle w:val="Heading2"/>
      </w:pPr>
      <w:r>
        <w:t xml:space="preserve">1. Introduction</w:t>
      </w:r>
    </w:p>
    <w:p>
      <w:pPr>
        <w:pStyle w:val="FirstParagraph"/>
      </w:pPr>
      <w:r>
        <w:t xml:space="preserve">The role of the Secondary Teacher has never been more pivotal nor more complex than it is today. In the United Kingdom, secondary schools serve as critical junctures in a student’s academic and social development, bridging the gap between primary education and higher education or vocational training. Nowhere is this challenge more evident than in Manchester, a city renowned for its industrial heritage, cultural vibrancy, and significant diversity. As one of the largest metropolitan areas outside London, Manchester presents unique opportunities and challenges for educators.</w:t>
      </w:r>
    </w:p>
    <w:p>
      <w:pPr>
        <w:pStyle w:val="BodyText"/>
      </w:pPr>
      <w:r>
        <w:t xml:space="preserve">This conference paper seeks to explore how Secondary Teachers in Manchester are adapting their practices to meet the demands of the 21st-century classroom. It posits that effective teaching in this context requires a multifaceted approach that integrates academic rigour with pastoral care and community engagement. By examining specific strategies employed by educators in Manchester, we aim to provide actionable insights for policymakers, school leaders, and fellow practitioners across the United Kingdom.</w:t>
      </w:r>
    </w:p>
    <w:bookmarkEnd w:id="20"/>
    <w:bookmarkStart w:id="21" w:name="the-context-education-in-manchester"/>
    <w:p>
      <w:pPr>
        <w:pStyle w:val="Heading2"/>
      </w:pPr>
      <w:r>
        <w:t xml:space="preserve">2. The Context: Education in Manchester</w:t>
      </w:r>
    </w:p>
    <w:p>
      <w:pPr>
        <w:pStyle w:val="FirstParagraph"/>
      </w:pPr>
      <w:r>
        <w:t xml:space="preserve">Manchester is a city of contrasts. It boasts world-class institutions such as the University of Manchester and several high-performing secondary schools, yet it also faces significant challenges related to poverty, social exclusion, and educational attainment gaps. According to recent data from the Department for Education (DfE), there is a notable correlation between socio-economic status and exam results in many areas of Greater Manchester.</w:t>
      </w:r>
    </w:p>
    <w:p>
      <w:pPr>
        <w:pStyle w:val="BodyText"/>
      </w:pPr>
      <w:r>
        <w:t xml:space="preserve">In this environment, the Secondary Teacher cannot rely solely on traditional pedagogical methods. The classroom becomes a site of social intervention, where teachers must address barriers to learning that extend beyond academic content. For instance, language barriers among students from refugee backgrounds or digital poverty affecting homework completion rates are issues that require immediate and empathetic responses from educators.</w:t>
      </w:r>
    </w:p>
    <w:bookmarkEnd w:id="21"/>
    <w:bookmarkStart w:id="22" w:name="X02a18a6b641af4bec59938bf7c32af5d3d57657"/>
    <w:p>
      <w:pPr>
        <w:pStyle w:val="Heading2"/>
      </w:pPr>
      <w:r>
        <w:t xml:space="preserve">3. Pedagogical Innovation and Digital Integration</w:t>
      </w:r>
    </w:p>
    <w:p>
      <w:pPr>
        <w:pStyle w:val="FirstParagraph"/>
      </w:pPr>
      <w:r>
        <w:t xml:space="preserve">The integration of technology in UK secondary schools has accelerated rapidly since the global pandemic. However, in Manchester, this shift has taken on a distinct character. Schools such as those in the Salford and Oldham regions have pioneered "hybrid" learning models that combine face-to-face instruction with robust digital platforms. Secondary Teachers here are expected to be proficient not only in using learning management systems but also in curating digital resources that are culturally responsive.</w:t>
      </w:r>
    </w:p>
    <w:p>
      <w:pPr>
        <w:pStyle w:val="BodyText"/>
      </w:pPr>
      <w:r>
        <w:t xml:space="preserve">For example, a history teacher in Manchester might utilize virtual reality tools to take students on field trips to historical sites across the city, connecting local heritage with national narratives. This approach does more than enhance engagement; it validates the students' lived experiences and fosters a sense of belonging. Such innovative practices demonstrate that technology, when used thoughtfully by skilled Secondary Teachers, can bridge divides rather than exacerbate them.</w:t>
      </w:r>
    </w:p>
    <w:bookmarkEnd w:id="22"/>
    <w:bookmarkStart w:id="23" w:name="the-teacher-as-a-community-anchor"/>
    <w:p>
      <w:pPr>
        <w:pStyle w:val="Heading2"/>
      </w:pPr>
      <w:r>
        <w:t xml:space="preserve">4. The Teacher as a Community Anchor</w:t>
      </w:r>
    </w:p>
    <w:p>
      <w:pPr>
        <w:pStyle w:val="FirstParagraph"/>
      </w:pPr>
      <w:r>
        <w:t xml:space="preserve">In many urban centers across the United Kingdom, schools act as community hubs. In Manchester, this role is particularly pronounced. Secondary Teachers are increasingly involved in extracurricular programs that address mental health, career guidance, and social cohesion. The concept of the "teacher" has expanded to include roles such as mentor, counselor, and community liaison.</w:t>
      </w:r>
    </w:p>
    <w:p>
      <w:pPr>
        <w:pStyle w:val="BodyText"/>
      </w:pPr>
      <w:r>
        <w:t xml:space="preserve">A case study from a comprehensive school in South Manchester illustrates this trend. Here, teachers collaborate with local charities and businesses to create work-based learning opportunities for Year 10 students. This initiative not only enhances employability skills but also strengthens ties between the school and the wider community. Such partnerships are vital for ensuring that education remains relevant to the economic realities of Manchester.</w:t>
      </w:r>
    </w:p>
    <w:bookmarkEnd w:id="23"/>
    <w:bookmarkStart w:id="24" w:name="challenges-and-support-systems"/>
    <w:p>
      <w:pPr>
        <w:pStyle w:val="Heading2"/>
      </w:pPr>
      <w:r>
        <w:t xml:space="preserve">5. Challenges and Support Systems</w:t>
      </w:r>
    </w:p>
    <w:p>
      <w:pPr>
        <w:pStyle w:val="FirstParagraph"/>
      </w:pPr>
      <w:r>
        <w:t xml:space="preserve">Despite these successes, Secondary Teachers in Manchester face significant professional pressures. High workloads, increasing accountability measures, and emotional burnout are common concerns reported in staff surveys. The pressure to deliver high GCSE and A-Level results can sometimes overshadow the broader educational goals of fostering well-rounded individuals.</w:t>
      </w:r>
    </w:p>
    <w:p>
      <w:pPr>
        <w:pStyle w:val="BodyText"/>
      </w:pPr>
      <w:r>
        <w:t xml:space="preserve">To address these issues, there is a growing emphasis on mental health support for educators themselves. Initiatives such as peer mentoring schemes and reflective practice groups are being implemented across Manchester academies. Furthermore, university partnerships with local schools are providing opportunities for continuous professional development (CPD) that focuses on well-being alongside pedagogical skills.</w:t>
      </w:r>
    </w:p>
    <w:bookmarkEnd w:id="24"/>
    <w:bookmarkStart w:id="25" w:name="conclusion"/>
    <w:p>
      <w:pPr>
        <w:pStyle w:val="Heading2"/>
      </w:pPr>
      <w:r>
        <w:t xml:space="preserve">6. Conclusion</w:t>
      </w:r>
    </w:p>
    <w:p>
      <w:pPr>
        <w:pStyle w:val="FirstParagraph"/>
      </w:pPr>
      <w:r>
        <w:t xml:space="preserve">The Secondary Teacher in United Kingdom Manchester stands at the forefront of educational innovation and social change. They are tasked with navigating a complex landscape that demands academic excellence, emotional intelligence, and cultural sensitivity. By embracing innovative pedagogies, leveraging technology responsibly, and acting as community anchors, these educators are shaping the future of not just their students but the city itself.</w:t>
      </w:r>
    </w:p>
    <w:p>
      <w:pPr>
        <w:pStyle w:val="BodyText"/>
      </w:pPr>
      <w:r>
        <w:t xml:space="preserve">However, sustaining this level of effort requires systemic support. Policymakers must recognize the holistic nature of teaching in urban contexts and provide adequate resources for mental health and professional development. Future research should continue to explore best practices in inclusive education within diverse UK cities like Manchester, ensuring that every Secondary Teacher has the tools they need to succeed.</w:t>
      </w:r>
    </w:p>
    <w:p>
      <w:pPr>
        <w:pStyle w:val="BodyText"/>
      </w:pPr>
      <w:r>
        <w:t xml:space="preserve">In conclusion, the story of Secondary Education in Manchester is one of resilience and adaptation. It highlights the indispensable role of teachers who go beyond the curriculum to nurture potential, challenge inequality, and inspire hope. As we look to the future, it is imperative that we celebrate and support these educators in their vital mission.</w:t>
      </w:r>
    </w:p>
    <w:bookmarkEnd w:id="25"/>
    <w:bookmarkStart w:id="26" w:name="references"/>
    <w:p>
      <w:pPr>
        <w:pStyle w:val="Heading2"/>
      </w:pPr>
      <w:r>
        <w:t xml:space="preserve">References</w:t>
      </w:r>
    </w:p>
    <w:p>
      <w:pPr>
        <w:numPr>
          <w:ilvl w:val="0"/>
          <w:numId w:val="1001"/>
        </w:numPr>
        <w:pStyle w:val="Compact"/>
      </w:pPr>
      <w:r>
        <w:t xml:space="preserve">Department for Education (DfE). (2023).</w:t>
      </w:r>
      <w:r>
        <w:t xml:space="preserve"> </w:t>
      </w:r>
      <w:r>
        <w:rPr>
          <w:iCs/>
          <w:i/>
        </w:rPr>
        <w:t xml:space="preserve">Educational Attainment in Greater Manchester: Annual Report</w:t>
      </w:r>
      <w:r>
        <w:t xml:space="preserve">. London: HMSO.</w:t>
      </w:r>
    </w:p>
    <w:p>
      <w:pPr>
        <w:numPr>
          <w:ilvl w:val="0"/>
          <w:numId w:val="1001"/>
        </w:numPr>
        <w:pStyle w:val="Compact"/>
      </w:pPr>
      <w:r>
        <w:t xml:space="preserve">Hargreaves, A., &amp; Fullan, M. (2018).</w:t>
      </w:r>
      <w:r>
        <w:t xml:space="preserve"> </w:t>
      </w:r>
      <w:r>
        <w:rPr>
          <w:iCs/>
          <w:i/>
        </w:rPr>
        <w:t xml:space="preserve">Professional Capital: Moving Teaching Forward</w:t>
      </w:r>
      <w:r>
        <w:t xml:space="preserve">. Teachers College Press.</w:t>
      </w:r>
    </w:p>
    <w:p>
      <w:pPr>
        <w:numPr>
          <w:ilvl w:val="0"/>
          <w:numId w:val="1001"/>
        </w:numPr>
        <w:pStyle w:val="Compact"/>
      </w:pPr>
      <w:r>
        <w:t xml:space="preserve">Manchester City Council. (2024).</w:t>
      </w:r>
      <w:r>
        <w:t xml:space="preserve"> </w:t>
      </w:r>
      <w:r>
        <w:rPr>
          <w:iCs/>
          <w:i/>
        </w:rPr>
        <w:t xml:space="preserve">Educational Strategy 2030: Building a Fairer Future</w:t>
      </w:r>
      <w:r>
        <w:t xml:space="preserve">. Manchester: MCC Publications.</w:t>
      </w:r>
    </w:p>
    <w:p>
      <w:pPr>
        <w:numPr>
          <w:ilvl w:val="0"/>
          <w:numId w:val="1001"/>
        </w:numPr>
        <w:pStyle w:val="Compact"/>
      </w:pPr>
      <w:r>
        <w:t xml:space="preserve">O’Toole, D., &amp; Williams, M. (2021). "Digital Inclusion in Urban Secondary Schools."</w:t>
      </w:r>
      <w:r>
        <w:t xml:space="preserve"> </w:t>
      </w:r>
      <w:r>
        <w:rPr>
          <w:iCs/>
          <w:i/>
        </w:rPr>
        <w:t xml:space="preserve">Journal of British Educational Technology</w:t>
      </w:r>
      <w:r>
        <w:t xml:space="preserve">, 52(3), 45-60.</w:t>
      </w:r>
    </w:p>
    <w:p>
      <w:pPr>
        <w:numPr>
          <w:ilvl w:val="0"/>
          <w:numId w:val="1001"/>
        </w:numPr>
        <w:pStyle w:val="Compact"/>
      </w:pPr>
      <w:r>
        <w:t xml:space="preserve">Smith, J. (2022). "Community Partnerships in Education: Case Studies from the North West."</w:t>
      </w:r>
      <w:r>
        <w:t xml:space="preserve"> </w:t>
      </w:r>
      <w:r>
        <w:rPr>
          <w:iCs/>
          <w:i/>
        </w:rPr>
        <w:t xml:space="preserve">UK Teacher Magazine</w:t>
      </w:r>
      <w:r>
        <w:t xml:space="preserve">, 14(2), 112-118.</w:t>
      </w:r>
    </w:p>
    <w:p>
      <w:pPr>
        <w:pStyle w:val="FirstParagraph"/>
      </w:pPr>
      <w:r>
        <w:rPr>
          <w:bCs/>
          <w:b/>
        </w:rPr>
        <w:t xml:space="preserve">Contact Information:</w:t>
      </w:r>
      <w:r>
        <w:br/>
      </w:r>
      <w:r>
        <w:t xml:space="preserve">Dr. Eleanor Sterling</w:t>
      </w:r>
      <w:r>
        <w:br/>
      </w:r>
      <w:r>
        <w:t xml:space="preserve">Department of Education</w:t>
      </w:r>
      <w:r>
        <w:br/>
      </w:r>
      <w:r>
        <w:t xml:space="preserve">University of Manchester</w:t>
      </w:r>
      <w:r>
        <w:br/>
      </w:r>
      <w:r>
        <w:t xml:space="preserve">Oxford Road, Manchester M13 9PL, United Kingdom</w:t>
      </w:r>
      <w:r>
        <w:br/>
      </w:r>
      <w:r>
        <w:t xml:space="preserve">Email: eleanor.sterling@manchester.ac.uk</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Innovating Pedagogy: The Role of the Secondary Teacher in United Kingdom Manchester</dc:title>
  <dc:creator/>
  <dc:language>en</dc:language>
  <cp:keywords/>
  <dcterms:created xsi:type="dcterms:W3CDTF">2026-07-29T17:36:18Z</dcterms:created>
  <dcterms:modified xsi:type="dcterms:W3CDTF">2026-07-29T17:36:18Z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