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Pedagogy</w:t>
      </w:r>
      <w:r>
        <w:t xml:space="preserve"> </w:t>
      </w:r>
      <w:r>
        <w:t xml:space="preserve">in</w:t>
      </w:r>
      <w:r>
        <w:t xml:space="preserve"> </w:t>
      </w:r>
      <w:r>
        <w:t xml:space="preserve">High</w:t>
      </w:r>
      <w:r>
        <w:t xml:space="preserve"> </w:t>
      </w:r>
      <w:r>
        <w:t xml:space="preserve">Schools: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evolving-pedagogy-in-high-schools"/>
    <w:p>
      <w:pPr>
        <w:pStyle w:val="Heading1"/>
      </w:pPr>
      <w:r>
        <w:t xml:space="preserve">Evolving Pedagogy in High Schools</w:t>
      </w:r>
    </w:p>
    <w:p>
      <w:pPr>
        <w:pStyle w:val="FirstParagraph"/>
      </w:pPr>
      <w:r>
        <w:rPr>
          <w:bCs/>
          <w:b/>
        </w:rPr>
        <w:t xml:space="preserve">A Comprehensive Analysis of Secondary Education in United States San Francisco</w:t>
      </w:r>
    </w:p>
    <w:bookmarkStart w:id="20" w:name="abstract"/>
    <w:p>
      <w:pPr>
        <w:pStyle w:val="Heading3"/>
      </w:pPr>
      <w:r>
        <w:rPr>
          <w:bCs/>
          <w:b/>
        </w:rPr>
        <w:t xml:space="preserve">Abstract</w:t>
      </w:r>
    </w:p>
    <w:p>
      <w:pPr>
        <w:pStyle w:val="FirstParagraph"/>
      </w:pPr>
      <w:r>
        <w:t xml:space="preserve">The landscape of secondary education is undergoing a profound transformation, driven by technological advancements, shifting demographic patterns, and evolving societal expectations. This paper examines the critical role of the Teacher Secondary within the unique educational ecosystem of United States San Francisco. By analyzing current pedagogical strategies, challenges in equity and access, and the integration of digital tools in high school curricula, this study highlights how educators are adapting to prepare students for a complex global future. The research underscores that effective secondary teaching in San Francisco requires not only subject matter expertise but also cultural competency, emotional intelligence, and adaptability to diverse learning needs.</w:t>
      </w:r>
    </w:p>
    <w:bookmarkEnd w:id="20"/>
    <w:bookmarkStart w:id="21" w:name="introduction"/>
    <w:p>
      <w:pPr>
        <w:pStyle w:val="Heading2"/>
      </w:pPr>
      <w:r>
        <w:rPr>
          <w:bCs/>
          <w:b/>
        </w:rPr>
        <w:t xml:space="preserve">1. Introduction</w:t>
      </w:r>
    </w:p>
    <w:p>
      <w:pPr>
        <w:pStyle w:val="FirstParagraph"/>
      </w:pPr>
      <w:r>
        <w:t xml:space="preserve">The concept of a Teacher Secondary is no longer confined to the traditional model of lecturing from the front of a classroom. In United States San Francisco, a city renowned for its progressive policies and diverse population, secondary educators are expected to be facilitators, mentors, technologists, and advocates. The high school experience in this metropolitan hub presents unique opportunities and distinct challenges that differ significantly from rural or suburban counterparts in other parts of the country.</w:t>
      </w:r>
    </w:p>
    <w:p>
      <w:pPr>
        <w:pStyle w:val="BodyText"/>
      </w:pPr>
      <w:r>
        <w:t xml:space="preserve">San Francisco’s Unified School District (SFUSD) operates within a socio-economic environment marked by extreme disparity alongside significant innovation. For the Teacher Secondary operating in this context, the mandate is clear: provide equitable education while maintaining high academic standards. This paper explores how secondary teachers navigate these waters, focusing on instructional design, student engagement, and holistic support systems.</w:t>
      </w:r>
    </w:p>
    <w:bookmarkEnd w:id="21"/>
    <w:bookmarkStart w:id="24" w:name="X3d2c1f5c598423d2db812c04009696fc5554d61"/>
    <w:p>
      <w:pPr>
        <w:pStyle w:val="Heading2"/>
      </w:pPr>
      <w:r>
        <w:rPr>
          <w:bCs/>
          <w:b/>
        </w:rPr>
        <w:t xml:space="preserve">2. The Changing Role of the Teacher Secondary</w:t>
      </w:r>
    </w:p>
    <w:p>
      <w:pPr>
        <w:pStyle w:val="FirstParagraph"/>
      </w:pPr>
      <w:r>
        <w:t xml:space="preserve">Gone are the days when knowledge was the sole domain of the instructor. With information instantly accessible via digital devices, the role of a Teacher Secondary has shifted from being a sage on the stage to a guide on the side. In San Francisco high schools, this shift is accelerated by strong administrative support for project-based learning (PBL) and interdisciplinary studies.</w:t>
      </w:r>
    </w:p>
    <w:bookmarkStart w:id="22" w:name="pedagogical-shifts"/>
    <w:p>
      <w:pPr>
        <w:pStyle w:val="Heading3"/>
      </w:pPr>
      <w:r>
        <w:rPr>
          <w:bCs/>
          <w:b/>
        </w:rPr>
        <w:t xml:space="preserve">2.1 Pedagogical Shifts</w:t>
      </w:r>
    </w:p>
    <w:p>
      <w:pPr>
        <w:pStyle w:val="FirstParagraph"/>
      </w:pPr>
      <w:r>
        <w:t xml:space="preserve">Educators in United States San Francisco are increasingly adopting competency-based education models. This approach allows students to progress upon demonstrating mastery of a concept rather than spending a fixed amount of time on it. For the Teacher Secondary, this requires rigorous assessment design and personalized feedback loops. Teachers must differentiate instruction to meet the varied proficiency levels found in a single classroom, ensuring that advanced learners are challenged while struggling students receive targeted support.</w:t>
      </w:r>
    </w:p>
    <w:bookmarkEnd w:id="22"/>
    <w:bookmarkStart w:id="23" w:name="integration-of-technology"/>
    <w:p>
      <w:pPr>
        <w:pStyle w:val="Heading3"/>
      </w:pPr>
      <w:r>
        <w:rPr>
          <w:bCs/>
          <w:b/>
        </w:rPr>
        <w:t xml:space="preserve">2.2 Integration of Technology</w:t>
      </w:r>
    </w:p>
    <w:p>
      <w:pPr>
        <w:pStyle w:val="FirstParagraph"/>
      </w:pPr>
      <w:r>
        <w:t xml:space="preserve">Situated in the heart of Silicon Valley’s influence, San Francisco schools prioritize digital literacy. However, the integration of technology is not merely about using tablets or smartboards; it is about leveraging these tools to foster critical thinking and collaboration. Teacher Secondary professionals are trained to use data analytics to track student progress in real-time, allowing for immediate intervention. Furthermore, virtual reality and augmented reality applications are being utilized in science and history classes to bring abstract concepts into tangible focus.</w:t>
      </w:r>
    </w:p>
    <w:bookmarkEnd w:id="23"/>
    <w:bookmarkEnd w:id="24"/>
    <w:bookmarkStart w:id="27" w:name="addressing-equity-and-inclusion"/>
    <w:p>
      <w:pPr>
        <w:pStyle w:val="Heading2"/>
      </w:pPr>
      <w:r>
        <w:rPr>
          <w:bCs/>
          <w:b/>
        </w:rPr>
        <w:t xml:space="preserve">3. Addressing Equity and Inclusion</w:t>
      </w:r>
    </w:p>
    <w:p>
      <w:pPr>
        <w:pStyle w:val="FirstParagraph"/>
      </w:pPr>
      <w:r>
        <w:t xml:space="preserve">A defining characteristic of education in United States San Francisco is its commitment to equity. The student population is a microcosm of global diversity, encompassing various linguistic backgrounds, cultural identities, and socio-economic statuses. Consequently, the Teacher Secondary must be culturally responsive.</w:t>
      </w:r>
    </w:p>
    <w:bookmarkStart w:id="25" w:name="cultural-competency"/>
    <w:p>
      <w:pPr>
        <w:pStyle w:val="Heading3"/>
      </w:pPr>
      <w:r>
        <w:rPr>
          <w:bCs/>
          <w:b/>
        </w:rPr>
        <w:t xml:space="preserve">3.1 Cultural Competency</w:t>
      </w:r>
    </w:p>
    <w:p>
      <w:pPr>
        <w:pStyle w:val="FirstParagraph"/>
      </w:pPr>
      <w:r>
        <w:t xml:space="preserve">Cultural competency in teaching involves understanding one’s own biases and actively working to create an inclusive classroom environment where every student feels valued and represented. In San Francisco, this often means incorporating curriculum materials that reflect the histories and contributions of marginalized communities. For instance, a history Teacher Secondary might integrate lessons on the Chicano movement or Asian American civil rights movements alongside standard national narratives.</w:t>
      </w:r>
    </w:p>
    <w:bookmarkEnd w:id="25"/>
    <w:bookmarkStart w:id="26" w:name="supporting-english-language-learners"/>
    <w:p>
      <w:pPr>
        <w:pStyle w:val="Heading3"/>
      </w:pPr>
      <w:r>
        <w:rPr>
          <w:bCs/>
          <w:b/>
        </w:rPr>
        <w:t xml:space="preserve">3.2 Supporting English Language Learners</w:t>
      </w:r>
    </w:p>
    <w:p>
      <w:pPr>
        <w:pStyle w:val="FirstParagraph"/>
      </w:pPr>
      <w:r>
        <w:t xml:space="preserve">A significant portion of secondary students in San Francisco are English Language Learners (ELLs). Teacher Secondary educators are expected to employ scaffolding techniques, such as visual aids, graphic organizers, and peer collaboration strategies, to make content accessible without lowering academic rigor. Collaboration between ELL specialists and core subject teachers is standard practice in many district high schools.</w:t>
      </w:r>
    </w:p>
    <w:bookmarkEnd w:id="26"/>
    <w:bookmarkEnd w:id="27"/>
    <w:bookmarkStart w:id="30" w:name="mental-health-and-student-well-being"/>
    <w:p>
      <w:pPr>
        <w:pStyle w:val="Heading2"/>
      </w:pPr>
      <w:r>
        <w:rPr>
          <w:bCs/>
          <w:b/>
        </w:rPr>
        <w:t xml:space="preserve">4. Mental Health and Student Well-being</w:t>
      </w:r>
    </w:p>
    <w:p>
      <w:pPr>
        <w:pStyle w:val="FirstParagraph"/>
      </w:pPr>
      <w:r>
        <w:t xml:space="preserve">The modern Teacher Secondary must also act as a first responder to the mental health crises affecting adolescents. High school students in urban environments face immense pressure from academic competition, social media dynamics, and external socio-economic stressors.</w:t>
      </w:r>
    </w:p>
    <w:bookmarkStart w:id="28" w:name="the-advisor-advocate-model"/>
    <w:p>
      <w:pPr>
        <w:pStyle w:val="Heading3"/>
      </w:pPr>
      <w:r>
        <w:rPr>
          <w:bCs/>
          <w:b/>
        </w:rPr>
        <w:t xml:space="preserve">4.1 The Advisor-Advocate Model</w:t>
      </w:r>
    </w:p>
    <w:p>
      <w:pPr>
        <w:pStyle w:val="FirstParagraph"/>
      </w:pPr>
      <w:r>
        <w:t xml:space="preserve">To address these challenges, many schools in United States San Francisco have adopted an advisor-advocate model where each Teacher Secondary serves as a small group of students’ primary point of contact for academic and personal concerns. This fosters strong mentorship relationships, allowing teachers to identify signs of distress early and connect students with counseling resources.</w:t>
      </w:r>
    </w:p>
    <w:bookmarkEnd w:id="28"/>
    <w:bookmarkStart w:id="29" w:name="social-emotional-learning-sel"/>
    <w:p>
      <w:pPr>
        <w:pStyle w:val="Heading3"/>
      </w:pPr>
      <w:r>
        <w:rPr>
          <w:bCs/>
          <w:b/>
        </w:rPr>
        <w:t xml:space="preserve">4.2 Social-Emotional Learning (SEL)</w:t>
      </w:r>
    </w:p>
    <w:p>
      <w:pPr>
        <w:pStyle w:val="FirstParagraph"/>
      </w:pPr>
      <w:r>
        <w:t xml:space="preserve">The integration of Social-Emotional Learning into the curriculum is now a standard expectation for secondary educators. Teachers are trained to facilitate discussions on emotional regulation, empathy, and conflict resolution. By embedding SEL into daily lessons—for example, discussing ethical implications in science or character motivation in literature—Teacher Secondary professionals contribute to the holistic development of their students.</w:t>
      </w:r>
    </w:p>
    <w:bookmarkEnd w:id="29"/>
    <w:bookmarkEnd w:id="30"/>
    <w:bookmarkStart w:id="31" w:name="X2164111b339e050a2aead4fa38c65172824ef63"/>
    <w:p>
      <w:pPr>
        <w:pStyle w:val="Heading2"/>
      </w:pPr>
      <w:r>
        <w:rPr>
          <w:bCs/>
          <w:b/>
        </w:rPr>
        <w:t xml:space="preserve">5. Professional Development and Collaboration</w:t>
      </w:r>
    </w:p>
    <w:p>
      <w:pPr>
        <w:pStyle w:val="FirstParagraph"/>
      </w:pPr>
      <w:r>
        <w:t xml:space="preserve">Sustaining effectiveness as a Teacher Secondary requires continuous professional growth. In San Francisco, districts invest heavily in professional development (PD) that is job-embedded and collaborative. Learning Communities, often referred to as Professional Learning Communities (PLCs), allow teachers to share best practices, analyze student work collectively, and refine instructional strategies.</w:t>
      </w:r>
    </w:p>
    <w:p>
      <w:pPr>
        <w:pStyle w:val="BodyText"/>
      </w:pPr>
      <w:r>
        <w:t xml:space="preserve">This culture of collaboration extends beyond the high school campus. Teacher Secondary educators frequently partner with local universities, tech companies, and community organizations to bring real-world experiences into the classroom. Such partnerships enrich the curriculum and provide students with networking opportunities that enhance their post-secondary prospects.</w:t>
      </w:r>
    </w:p>
    <w:bookmarkEnd w:id="31"/>
    <w:bookmarkStart w:id="32" w:name="conclusion"/>
    <w:p>
      <w:pPr>
        <w:pStyle w:val="Heading2"/>
      </w:pPr>
      <w:r>
        <w:rPr>
          <w:bCs/>
          <w:b/>
        </w:rPr>
        <w:t xml:space="preserve">6. Conclusion</w:t>
      </w:r>
    </w:p>
    <w:p>
      <w:pPr>
        <w:pStyle w:val="FirstParagraph"/>
      </w:pPr>
      <w:r>
        <w:t xml:space="preserve">The role of a Teacher Secondary in United States San Francisco is complex, dynamic, and deeply impactful. It requires a blend of academic expertise, technological fluency, cultural humility, and emotional support. As the educational landscape continues to evolve—with potential future disruptions from artificial intelligence and changing labor market demands—secondary teachers must remain agile learners themselves.</w:t>
      </w:r>
    </w:p>
    <w:p>
      <w:pPr>
        <w:pStyle w:val="BodyText"/>
      </w:pPr>
      <w:r>
        <w:t xml:space="preserve">The success of students in San Francisco high schools is directly tied to the quality of instruction and support they receive. By embracing innovative pedagogies, prioritizing equity, and fostering well-being, Teacher Secondary professionals are not just teaching subjects; they are shaping resilient, thoughtful, and capable citizens ready to contribute to a diverse global society. Future research should continue to monitor the long-term effects of these progressive educational models on student achievement and life outcomes.</w:t>
      </w:r>
    </w:p>
    <w:bookmarkEnd w:id="32"/>
    <w:bookmarkStart w:id="33" w:name="references"/>
    <w:p>
      <w:pPr>
        <w:pStyle w:val="Heading2"/>
      </w:pPr>
      <w:r>
        <w:rPr>
          <w:bCs/>
          <w:b/>
        </w:rPr>
        <w:t xml:space="preserve">References</w:t>
      </w:r>
    </w:p>
    <w:p>
      <w:pPr>
        <w:numPr>
          <w:ilvl w:val="0"/>
          <w:numId w:val="1001"/>
        </w:numPr>
        <w:pStyle w:val="Compact"/>
      </w:pPr>
      <w:r>
        <w:t xml:space="preserve">Bain, R., &amp; Associates. (2018). *What Makes Great Teaching?* Jossey-Bass.</w:t>
      </w:r>
    </w:p>
    <w:p>
      <w:pPr>
        <w:numPr>
          <w:ilvl w:val="0"/>
          <w:numId w:val="1001"/>
        </w:numPr>
        <w:pStyle w:val="Compact"/>
      </w:pPr>
      <w:r>
        <w:t xml:space="preserve">District of San Francisco Unified School District. (2023). *Strategic Plan for Equity and Excellence.* SFUSD Publications.</w:t>
      </w:r>
    </w:p>
    <w:p>
      <w:pPr>
        <w:numPr>
          <w:ilvl w:val="0"/>
          <w:numId w:val="1001"/>
        </w:numPr>
        <w:pStyle w:val="Compact"/>
      </w:pPr>
      <w:r>
        <w:t xml:space="preserve">Goddard, R., Goddard, Y., &amp; Tschannen-Moran, M. (2020). "A theoretical and empirical investigation of teacher collaboration for school improvement and student achievement." *Journal of Educational Psychology*.</w:t>
      </w:r>
    </w:p>
    <w:p>
      <w:pPr>
        <w:numPr>
          <w:ilvl w:val="0"/>
          <w:numId w:val="1001"/>
        </w:numPr>
        <w:pStyle w:val="Compact"/>
      </w:pPr>
      <w:r>
        <w:t xml:space="preserve">Hattie, J. (2017). *Visible Learning for Teachers: Maximizing Impact on Learning.* Routledge.</w:t>
      </w:r>
    </w:p>
    <w:p>
      <w:pPr>
        <w:numPr>
          <w:ilvl w:val="0"/>
          <w:numId w:val="1001"/>
        </w:numPr>
        <w:pStyle w:val="Compact"/>
      </w:pPr>
      <w:r>
        <w:t xml:space="preserve">Ladson-Billings, G. (2014). "Culturally Relevant Pedagogy 2.0: a.k.a the remix." *Harvard Educational Review*.</w:t>
      </w:r>
    </w:p>
    <w:p>
      <w:pPr>
        <w:numPr>
          <w:ilvl w:val="0"/>
          <w:numId w:val="1001"/>
        </w:numPr>
        <w:pStyle w:val="Compact"/>
      </w:pPr>
      <w:r>
        <w:t xml:space="preserve">National Education Association. (2023). *Teacher Shortages and Retention Strategies in Urban Districts.* NEA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Pedagogy in High Schools: A Comprehensive Analysis of Secondary Education in United States San Francisco</dc:title>
  <dc:creator/>
  <cp:keywords/>
  <dcterms:created xsi:type="dcterms:W3CDTF">2026-07-29T18:05:32Z</dcterms:created>
  <dcterms:modified xsi:type="dcterms:W3CDTF">2026-07-29T18:05:32Z</dcterms:modified>
</cp:coreProperties>
</file>

<file path=docProps/custom.xml><?xml version="1.0" encoding="utf-8"?>
<Properties xmlns="http://schemas.openxmlformats.org/officeDocument/2006/custom-properties" xmlns:vt="http://schemas.openxmlformats.org/officeDocument/2006/docPropsVTypes"/>
</file>