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Venezuela</w:t>
      </w:r>
      <w:r>
        <w:t xml:space="preserve"> </w:t>
      </w:r>
      <w:r>
        <w:t xml:space="preserve">Caracas</w:t>
      </w:r>
    </w:p>
    <w:bookmarkStart w:id="29" w:name="Xfb2431df7fe70a36112f2e7e561539cc1fa15a5"/>
    <w:p>
      <w:pPr>
        <w:pStyle w:val="Heading1"/>
      </w:pPr>
      <w:r>
        <w:t xml:space="preserve">The Role of Teacher Secondary in Venezuela Caracas</w:t>
      </w:r>
    </w:p>
    <w:p>
      <w:pPr>
        <w:pStyle w:val="FirstParagraph"/>
      </w:pPr>
      <w:r>
        <w:t xml:space="preserve">Conference Paper Submitted for the International Symposium on Educational Resilience and Reform</w:t>
      </w:r>
      <w:r>
        <w:br/>
      </w:r>
      <w:r>
        <w:br/>
      </w:r>
      <w:r>
        <w:rPr>
          <w:bCs/>
          <w:b/>
        </w:rPr>
        <w:t xml:space="preserve">Author:</w:t>
      </w:r>
      <w:r>
        <w:t xml:space="preserve">[Name Redacted]</w:t>
      </w:r>
      <w:r>
        <w:br/>
      </w:r>
      <w:r>
        <w:rPr>
          <w:bCs/>
          <w:b/>
        </w:rPr>
        <w:t xml:space="preserve">Affiliation:</w:t>
      </w:r>
      <w:r>
        <w:t xml:space="preserve">Institute of Educational Studies, Caracas</w:t>
      </w:r>
    </w:p>
    <w:bookmarkStart w:id="20" w:name="abstract"/>
    <w:p>
      <w:pPr>
        <w:pStyle w:val="Heading2"/>
      </w:pPr>
      <w:r>
        <w:t xml:space="preserve">Abstract</w:t>
      </w:r>
    </w:p>
    <w:p>
      <w:pPr>
        <w:pStyle w:val="FirstParagraph"/>
      </w:pPr>
      <w:r>
        <w:t xml:space="preserve">This paper explores the multifaceted role of the Teacher Secondary within the complex educational landscape of Venezuela Caracas. As a capital city that serves as both an economic hub and a cultural crucible, Caracas presents unique challenges and opportunities for secondary education. This study examines how teachers navigate socioeconomic volatility, infrastructural limitations, and shifting pedagogical requirements while maintaining educational continuity. By analyzing recent data from public schools in the Capital District, this paper argues that the modern Teacher Secondary in Venezuela Caracas must function not only as an educator but also as a social worker, community leader, and technological adaptor. The findings suggest that supporting these educators through targeted policy reforms and resource allocation is critical for the future stability of Venezuelan society.</w:t>
      </w:r>
    </w:p>
    <w:p>
      <w:pPr>
        <w:pStyle w:val="BodyText"/>
      </w:pPr>
      <w:r>
        <w:rPr>
          <w:bCs/>
          <w:b/>
        </w:rPr>
        <w:t xml:space="preserve">Keywords:</w:t>
      </w:r>
      <w:r>
        <w:t xml:space="preserve"> </w:t>
      </w:r>
      <w:r>
        <w:t xml:space="preserve">Teacher Secondary, Venezuela Caracas, Educational Resilience, Pedagogy in Crisis, Capital District Education</w:t>
      </w:r>
    </w:p>
    <w:bookmarkEnd w:id="20"/>
    <w:bookmarkStart w:id="21" w:name="i.-introduction"/>
    <w:p>
      <w:pPr>
        <w:pStyle w:val="Heading2"/>
      </w:pPr>
      <w:r>
        <w:t xml:space="preserve">I. Introduction</w:t>
      </w:r>
    </w:p>
    <w:p>
      <w:pPr>
        <w:pStyle w:val="FirstParagraph"/>
      </w:pPr>
      <w:r>
        <w:t xml:space="preserve">The educational sector in Venezuela has undergone profound transformations over the past two decades. At the heart of this transformation lies the secondary education system, which serves as a critical bridge between primary schooling and higher education or vocational training. In Venezuela Caracas, the capital city and political center of the nation, secondary schools are often overcrowded, under-resourced, yet densely populated with students from diverse socioeconomic backgrounds. The Teacher Secondary is therefore positioned at the front lines of this educational crisis and potential renewal.</w:t>
      </w:r>
    </w:p>
    <w:p>
      <w:pPr>
        <w:pStyle w:val="BodyText"/>
      </w:pPr>
      <w:r>
        <w:t xml:space="preserve">This conference paper aims to dissect the current reality for educators in Caracas. It seeks to answer three primary questions: How does the economic context of Venezuela impact classroom dynamics? What specific adaptations have teachers made to sustain instruction? And what institutional support is necessary to empower the Teacher Secondary in their daily practice?</w:t>
      </w:r>
    </w:p>
    <w:bookmarkEnd w:id="21"/>
    <w:bookmarkStart w:id="22" w:name="X16bffc31ca9d653e717adbf8a3c647d2aa065d2"/>
    <w:p>
      <w:pPr>
        <w:pStyle w:val="Heading2"/>
      </w:pPr>
      <w:r>
        <w:t xml:space="preserve">II. Contextualizing Education in Venezuela Caracas</w:t>
      </w:r>
    </w:p>
    <w:p>
      <w:pPr>
        <w:pStyle w:val="FirstParagraph"/>
      </w:pPr>
      <w:r>
        <w:t xml:space="preserve">Venezuela Caracas is a city of stark contrasts. While it possesses significant intellectual capital and cultural richness, it faces severe challenges related to migration, inflation, and infrastructure decay. For the secondary school student, these macro-economic factors translate into daily realities such as food insecurity, lack of transportation to school due to fuel shortages or high costs of public transit (Metro), and psychological stress stemming from family displacement.</w:t>
      </w:r>
    </w:p>
    <w:p>
      <w:pPr>
        <w:pStyle w:val="BodyText"/>
      </w:pPr>
      <w:r>
        <w:t xml:space="preserve">In this environment, the traditional definition of a Teacher Secondary is insufficient. The role has expanded dramatically. Educators in Caracas are often required to address basic human needs alongside academic curriculum standards. This phenomenon, sometimes referred to as "educational triage," requires teachers to prioritize immediate survival needs of students before engaging with complex subjects such as algebra, literature, or history.</w:t>
      </w:r>
    </w:p>
    <w:bookmarkEnd w:id="22"/>
    <w:bookmarkStart w:id="25" w:name="X9e28a9225aeea8ba393619ed59fd1c5ec5d843a"/>
    <w:p>
      <w:pPr>
        <w:pStyle w:val="Heading2"/>
      </w:pPr>
      <w:r>
        <w:t xml:space="preserve">III. The Pedagogical Challenges and Adaptations</w:t>
      </w:r>
    </w:p>
    <w:bookmarkStart w:id="23" w:name="Xa322bc0dcf783b6bee7fcf59651f325cdb281db"/>
    <w:p>
      <w:pPr>
        <w:pStyle w:val="Heading3"/>
      </w:pPr>
      <w:r>
        <w:t xml:space="preserve">A. Digital Divide and Technological Integration</w:t>
      </w:r>
    </w:p>
    <w:p>
      <w:pPr>
        <w:pStyle w:val="FirstParagraph"/>
      </w:pPr>
      <w:r>
        <w:t xml:space="preserve">The global shift toward digital learning has been particularly disruptive in Venezuela Caracas. While the government attempted to implement nationwide digital platforms, inconsistent electricity supply and limited internet access for low-income families have created a significant digital divide. Teacher Secondary educators are thus tasked with bridging this gap manually. Many teachers resort to offline distribution of materials via USB drives or printed packets, which are difficult to produce given paper shortages. This adaptation requires a level of logistical creativity that goes beyond standard pedagogical training.</w:t>
      </w:r>
    </w:p>
    <w:bookmarkEnd w:id="23"/>
    <w:bookmarkStart w:id="24" w:name="b.-retention-and-motivation"/>
    <w:p>
      <w:pPr>
        <w:pStyle w:val="Heading3"/>
      </w:pPr>
      <w:r>
        <w:t xml:space="preserve">B. Retention and Motivation</w:t>
      </w:r>
    </w:p>
    <w:p>
      <w:pPr>
        <w:pStyle w:val="FirstParagraph"/>
      </w:pPr>
      <w:r>
        <w:t xml:space="preserve">A critical issue facing schools in Caracas is student retention. High rates of emigration mean that classrooms are often transient, with students leaving abruptly to join families abroad or due to health issues related to the economic crisis. Consequently, the Teacher Secondary must adopt flexible curricula that allow for interrupted learning trajectories. This requires a shift from rigid semester-based grading to competency-based assessments that can accommodate irregular attendance.</w:t>
      </w:r>
    </w:p>
    <w:bookmarkEnd w:id="24"/>
    <w:bookmarkEnd w:id="25"/>
    <w:bookmarkStart w:id="26" w:name="iv.-the-social-role-of-teacher-secondary"/>
    <w:p>
      <w:pPr>
        <w:pStyle w:val="Heading2"/>
      </w:pPr>
      <w:r>
        <w:t xml:space="preserve">IV. The Social Role of Teacher Secondary</w:t>
      </w:r>
    </w:p>
    <w:p>
      <w:pPr>
        <w:pStyle w:val="FirstParagraph"/>
      </w:pPr>
      <w:r>
        <w:t xml:space="preserve">In Venezuela Caracas, schools often function as one of the few stable institutions remaining in many neighborhoods. As such, the Teacher Secondary is frequently viewed by students and parents not just as an academic instructor, but as a guardian figure. This social dimension of teaching is exacerbated by the lack of robust social safety nets for families.</w:t>
      </w:r>
    </w:p>
    <w:p>
      <w:pPr>
        <w:pStyle w:val="BodyText"/>
      </w:pPr>
      <w:r>
        <w:t xml:space="preserve">Teachers are increasingly involved in community outreach programs, identifying at-risk youth and connecting them with local NGOs or government assistance programs. While this demonstrates immense dedication and resilience, it places an unsustainable burden on educators who are neither trained nor compensated for social work. The emotional labor required to manage these additional responsibilities contributes to high rates of burnout among Teacher Secondary professionals in the capital.</w:t>
      </w:r>
    </w:p>
    <w:bookmarkEnd w:id="26"/>
    <w:bookmarkStart w:id="27" w:name="v.-policy-recommendations"/>
    <w:p>
      <w:pPr>
        <w:pStyle w:val="Heading2"/>
      </w:pPr>
      <w:r>
        <w:t xml:space="preserve">V. Policy Recommendations</w:t>
      </w:r>
    </w:p>
    <w:p>
      <w:pPr>
        <w:pStyle w:val="FirstParagraph"/>
      </w:pPr>
      <w:r>
        <w:t xml:space="preserve">To support the vital work of Teacher Secondary in Venezuela Caracas, several policy interventions are recommended:</w:t>
      </w:r>
    </w:p>
    <w:p>
      <w:pPr>
        <w:numPr>
          <w:ilvl w:val="0"/>
          <w:numId w:val="1001"/>
        </w:numPr>
        <w:pStyle w:val="Compact"/>
      </w:pPr>
      <w:r>
        <w:rPr>
          <w:bCs/>
          <w:b/>
        </w:rPr>
        <w:t xml:space="preserve">Psychosocial Support Systems:</w:t>
      </w:r>
      <w:r>
        <w:t xml:space="preserve"> </w:t>
      </w:r>
      <w:r>
        <w:t xml:space="preserve">Implementation of mandatory counseling and peer-support networks for teachers to manage stress and prevent burnout.</w:t>
      </w:r>
    </w:p>
    <w:p>
      <w:pPr>
        <w:numPr>
          <w:ilvl w:val="0"/>
          <w:numId w:val="1001"/>
        </w:numPr>
        <w:pStyle w:val="Compact"/>
      </w:pPr>
      <w:r>
        <w:rPr>
          <w:bCs/>
          <w:b/>
        </w:rPr>
        <w:t xml:space="preserve">Incentive Structures:</w:t>
      </w:r>
    </w:p>
    <w:p>
      <w:pPr>
        <w:numPr>
          <w:ilvl w:val="0"/>
          <w:numId w:val="1001"/>
        </w:numPr>
        <w:pStyle w:val="Compact"/>
      </w:pPr>
      <w:r>
        <w:rPr>
          <w:bCs/>
          <w:b/>
        </w:rPr>
        <w:t xml:space="preserve">Infrastructure Investment:</w:t>
      </w:r>
      <w:r>
        <w:t xml:space="preserve"> </w:t>
      </w:r>
      <w:r>
        <w:t xml:space="preserve">Prioritizing reliable electricity and internet connectivity in school facilities to enable more effective use of educational technologies.</w:t>
      </w:r>
    </w:p>
    <w:p>
      <w:pPr>
        <w:numPr>
          <w:ilvl w:val="0"/>
          <w:numId w:val="1001"/>
        </w:numPr>
        <w:pStyle w:val="Compact"/>
      </w:pPr>
      <w:r>
        <w:t xml:space="preserve">Flexible Pedagogy Training:</w:t>
      </w:r>
    </w:p>
    <w:bookmarkEnd w:id="27"/>
    <w:bookmarkStart w:id="28" w:name="vi.-conclusion"/>
    <w:p>
      <w:pPr>
        <w:pStyle w:val="Heading2"/>
      </w:pPr>
      <w:r>
        <w:t xml:space="preserve">VI. Conclusion</w:t>
      </w:r>
    </w:p>
    <w:p>
      <w:pPr>
        <w:pStyle w:val="FirstParagraph"/>
      </w:pPr>
      <w:r>
        <w:t xml:space="preserve">The Teacher Secondary in Venezuela Caracas operates under conditions that test the very limits of human endurance and professional flexibility. They are navigating a perfect storm of economic hardship, infrastructural decay, and social upheaval. Despite these obstacles, they remain the cornerstone of hope for Venezuelan youth.</w:t>
      </w:r>
    </w:p>
    <w:p>
      <w:pPr>
        <w:pStyle w:val="BodyText"/>
      </w:pPr>
      <w:r>
        <w:t xml:space="preserve">This paper argues that recognizing this expanded role is not merely an act of sympathy but a strategic imperative for national reconstruction. By empowering Teacher Secondary educators with adequate resources, psychological support, and pedagogical flexibility, Venezuela can begin to stabilize its educational system. The future stability of Caracas and the nation depends heavily on the ability of these teachers to continue their work in schools that are more than just buildings—they are sanctuaries of learning in times of crisis.</w:t>
      </w:r>
    </w:p>
    <w:p>
      <w:pPr>
        <w:pStyle w:val="BodyText"/>
      </w:pPr>
      <w:r>
        <w:t xml:space="preserve">Future research should focus on longitudinal studies tracking student outcomes based on the level of support provided to Teacher Secondary staff, further highlighting the correlation between teacher well-being and student success in post-conflict or crisis-affected regions.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Teacher Secondary in Venezuela Caracas</dc:title>
  <dc:creator/>
  <dc:language>en</dc:language>
  <cp:keywords/>
  <dcterms:created xsi:type="dcterms:W3CDTF">2026-07-29T16:07:50Z</dcterms:created>
  <dcterms:modified xsi:type="dcterms:W3CDTF">2026-07-29T16:07:50Z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