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2" w:name="X34ca56380aa0fd61b397afe75719f1d3681dadf"/>
    <w:p>
      <w:pPr>
        <w:pStyle w:val="Heading1"/>
      </w:pPr>
      <w:r>
        <w:t xml:space="preserve">The Evolving Role of the Telecommunication Engineer in Australia Brisbane: Navigating Infrastructure Challenges and Future-Proofing Urban Connectivity</w:t>
      </w:r>
    </w:p>
    <w:p>
      <w:pPr>
        <w:pStyle w:val="FirstParagraph"/>
      </w:pPr>
      <w:r>
        <w:rPr>
          <w:bCs/>
          <w:b/>
        </w:rPr>
        <w:t xml:space="preserve">Prepared for:</w:t>
      </w:r>
      <w:r>
        <w:t xml:space="preserve"> </w:t>
      </w:r>
      <w:r>
        <w:t xml:space="preserve">The Annual Australian Conference on Engineering and Technology</w:t>
      </w:r>
      <w:r>
        <w:br/>
      </w:r>
      <w:r>
        <w:rPr>
          <w:bCs/>
          <w:b/>
        </w:rPr>
        <w:t xml:space="preserve">Location:</w:t>
      </w:r>
      <w:r>
        <w:t xml:space="preserve"> </w:t>
      </w:r>
      <w:r>
        <w:t xml:space="preserve">Australia Brisbane, Queensland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and multifaceted role of the Telecommunication Engineer within the dynamic urban landscape of Australia Brisbane. As Brisbane undergoes rapid population growth and technological transformation, the demand for robust, high-speed connectivity has never been more urgent. This document explores how Telecommunication Engineers are adapting to local geographic challenges, regulatory frameworks specific to Queensland, and global technological shifts such as 5G deployment and fiber-to-the-home (FTTH) expansion. The paper argues that the Telecommunication Engineer in Australia Brisbane is no longer solely a technical specialist but serves as a strategic urban planner essential for maintaining digital equity and economic resilience.</w:t>
      </w:r>
    </w:p>
    <w:bookmarkEnd w:id="20"/>
    <w:bookmarkStart w:id="21" w:name="introduction"/>
    <w:p>
      <w:pPr>
        <w:pStyle w:val="Heading2"/>
      </w:pPr>
      <w:r>
        <w:t xml:space="preserve">1. Introduction</w:t>
      </w:r>
    </w:p>
    <w:p>
      <w:pPr>
        <w:pStyle w:val="FirstParagraph"/>
      </w:pPr>
      <w:r>
        <w:t xml:space="preserve">In the 21st century, telecommunications infrastructure has become as fundamental to societal function as water, electricity, and transport networks. In the context of Australia Brisbane, a city characterized by its subtropical climate, riverine geography, and accelerating urban densification projects like the Cross River Rail and South East Queensland’s housing boom poses unique challenges for connectivity providers. The Telecommunication Engineer stands at the forefront of this evolution.</w:t>
      </w:r>
    </w:p>
    <w:p>
      <w:pPr>
        <w:pStyle w:val="BodyText"/>
      </w:pPr>
      <w:r>
        <w:t xml:space="preserve">The objective of this conference paper is to analyze the specific responsibilities, technical requirements, and strategic importance of the Telecommunication Engineer operating in Australia Brisbane. By focusing on local case studies and regional policy implications, we highlight how these engineers bridge the gap between theoretical network architecture and practical, real-world deployment in one of Australia’s most vibrant metropolitan areas.</w:t>
      </w:r>
    </w:p>
    <w:bookmarkEnd w:id="21"/>
    <w:bookmarkStart w:id="24" w:name="Xc207ac24f38a7679977e64b07c4486cad06a6a6"/>
    <w:p>
      <w:pPr>
        <w:pStyle w:val="Heading2"/>
      </w:pPr>
      <w:r>
        <w:t xml:space="preserve">2. The Unique Geographical and Climatic Context</w:t>
      </w:r>
    </w:p>
    <w:bookmarkStart w:id="22" w:name="environmental-resilience"/>
    <w:p>
      <w:pPr>
        <w:pStyle w:val="Heading3"/>
      </w:pPr>
      <w:r>
        <w:t xml:space="preserve">2.1 Environmental Resilience</w:t>
      </w:r>
    </w:p>
    <w:p>
      <w:pPr>
        <w:pStyle w:val="FirstParagraph"/>
      </w:pPr>
      <w:r>
        <w:t xml:space="preserve">Australia Brisbane presents distinct environmental hurdles for telecommunications infrastructure. The region is prone to high humidity, heavy seasonal rainfall, and occasional flooding along the Brisbane River corridor. Consequently, the Telecommunication Engineer must design systems that are not only technologically advanced but also environmentally resilient.</w:t>
      </w:r>
    </w:p>
    <w:p>
      <w:pPr>
        <w:pStyle w:val="BodyText"/>
      </w:pPr>
      <w:r>
        <w:t xml:space="preserve">This requires specialized knowledge in cable sheathing materials resistant to moisture ingress and elevated temperatures. Furthermore, outdoor equipment enclosures must withstand prolonged exposure to UV radiation without degrading signal integrity or hardware lifespan. The Telecommunication Engineer in Australia Brisbane is therefore tasked with selecting components that ensure longevity despite these harsh subtropical conditions.</w:t>
      </w:r>
    </w:p>
    <w:bookmarkEnd w:id="22"/>
    <w:bookmarkStart w:id="23" w:name="urban-density-vs.-sprawl"/>
    <w:p>
      <w:pPr>
        <w:pStyle w:val="Heading3"/>
      </w:pPr>
      <w:r>
        <w:t xml:space="preserve">2.2 Urban Density vs. Sprawl</w:t>
      </w:r>
    </w:p>
    <w:p>
      <w:pPr>
        <w:pStyle w:val="FirstParagraph"/>
      </w:pPr>
      <w:r>
        <w:t xml:space="preserve">Brisbane’s urban planning strategy involves a dual approach: increasing density in the central business district (CBD) and surrounding inner suburbs, while managing sprawl into outer growth corridors such as Ipswich, Logan, and Moreton Bay. The Telecommunication Engineer must tailor their approach accordingly. In the CBD, underground conduit management is complex due to competing utilities from decades of infrastructure development. In contrast, outer suburbs require cost-effective last-mile solutions that can scale rapidly to meet new housing demand.</w:t>
      </w:r>
    </w:p>
    <w:bookmarkEnd w:id="23"/>
    <w:bookmarkEnd w:id="24"/>
    <w:bookmarkStart w:id="27" w:name="X6156c9271d096a181caadeb5fbda7a856f08b72"/>
    <w:p>
      <w:pPr>
        <w:pStyle w:val="Heading2"/>
      </w:pPr>
      <w:r>
        <w:t xml:space="preserve">3. Technological Transformations: 5G and Beyond</w:t>
      </w:r>
    </w:p>
    <w:bookmarkStart w:id="25" w:name="the-5g-rollout-in-brisbane"/>
    <w:p>
      <w:pPr>
        <w:pStyle w:val="Heading3"/>
      </w:pPr>
      <w:r>
        <w:t xml:space="preserve">3.1 The 5G Rollout in Brisbane</w:t>
      </w:r>
    </w:p>
    <w:p>
      <w:pPr>
        <w:pStyle w:val="FirstParagraph"/>
      </w:pPr>
      <w:r>
        <w:t xml:space="preserve">The deployment of Fifth Generation (5G) networks represents a paradigm shift for the industry. Unlike previous generations, 5G relies on small cell technology, which requires a denser network of antennas mounted on street furniture, buildings, and dedicated towers. For the Telecommunication Engineer in Australia Brisbane, this involves navigating strict aesthetic regulations imposed by local councils to preserve the city’s visual heritage while maximizing coverage.</w:t>
      </w:r>
    </w:p>
    <w:p>
      <w:pPr>
        <w:pStyle w:val="BodyText"/>
      </w:pPr>
      <w:r>
        <w:t xml:space="preserve">Moreover, 5G offers ultra-low latency and high bandwidth, enabling new applications in telemedicine, remote education, and smart city initiatives. The engineer must ensure that the backhaul infrastructure—often fiber optic—is capable of supporting these increased data loads. This integration of wireless access with robust wired backhaul is a core competency required for modern Telecommunication Engineers operating in this region.</w:t>
      </w:r>
    </w:p>
    <w:bookmarkEnd w:id="25"/>
    <w:bookmarkStart w:id="26" w:name="fiber-to-the-premises-fttp"/>
    <w:p>
      <w:pPr>
        <w:pStyle w:val="Heading3"/>
      </w:pPr>
      <w:r>
        <w:t xml:space="preserve">3.2 Fiber-to-the-Premises (FTTP)</w:t>
      </w:r>
    </w:p>
    <w:p>
      <w:pPr>
        <w:pStyle w:val="FirstParagraph"/>
      </w:pPr>
      <w:r>
        <w:t xml:space="preserve">The National Broadband Network (NBN) legacy and subsequent upgrades continue to influence the landscape. The Telecommunication Engineer is increasingly involved in upgrading copper networks to fiber optics, particularly in areas identified as digital deserts or under-served communities. This transition is not merely technical but social, aiming to reduce the digital divide within Australia Brisbane.</w:t>
      </w:r>
    </w:p>
    <w:bookmarkEnd w:id="26"/>
    <w:bookmarkEnd w:id="27"/>
    <w:bookmarkStart w:id="28" w:name="regulatory-frameworks-and-compliance"/>
    <w:p>
      <w:pPr>
        <w:pStyle w:val="Heading2"/>
      </w:pPr>
      <w:r>
        <w:t xml:space="preserve">4. Regulatory Frameworks and Compliance</w:t>
      </w:r>
    </w:p>
    <w:p>
      <w:pPr>
        <w:pStyle w:val="FirstParagraph"/>
      </w:pPr>
      <w:r>
        <w:t xml:space="preserve">The work of the Telecommunication Engineer in Australia Brisbane is heavily regulated by both federal and state bodies, including the Australian Communications and Media Authority (ACMA) and local Queensland planning departments. Engineers must adhere to strict standards regarding electromagnetic field (EMF) exposure, ensuring public safety concerns are addressed transparently.</w:t>
      </w:r>
    </w:p>
    <w:p>
      <w:pPr>
        <w:pStyle w:val="BodyText"/>
      </w:pPr>
      <w:r>
        <w:t xml:space="preserve">Additionally, compliance with the Telecommunications Act 1997 is mandatory. For any project involving public land or heritage-listed buildings in Brisbane, engineers must conduct comprehensive environmental impact assessments and stakeholder consultations. This regulatory burden requires Telecommunication Engineers to possess not only technical acumen but also strong legal and ethical understanding.</w:t>
      </w:r>
    </w:p>
    <w:bookmarkEnd w:id="28"/>
    <w:bookmarkStart w:id="29" w:name="the-future-smart-cities-and-iot"/>
    <w:p>
      <w:pPr>
        <w:pStyle w:val="Heading2"/>
      </w:pPr>
      <w:r>
        <w:t xml:space="preserve">5. The Future: Smart Cities and IoT</w:t>
      </w:r>
    </w:p>
    <w:p>
      <w:pPr>
        <w:pStyle w:val="FirstParagraph"/>
      </w:pPr>
      <w:r>
        <w:t xml:space="preserve">Brisbane is actively pursuing a "Smart City" agenda, leveraging Internet of Things (IoT) sensors to manage traffic flow, monitor air quality, and optimize energy usage. The Telecommunication Engineer will play a pivotal role in designing the sensor networks that facilitate this data exchange. This involves managing Massive Machine-Type Communications (mMTC), where thousands of low-power devices need to connect seamlessly without congesting the network.</w:t>
      </w:r>
    </w:p>
    <w:p>
      <w:pPr>
        <w:pStyle w:val="BodyText"/>
      </w:pPr>
      <w:r>
        <w:t xml:space="preserve">Furthermore, as Brisbane prepares for future disruptions, including climate change adaptation strategies, telecommunications infrastructure must be resilient. The engineer’s role will expand to include designing redundant systems that can maintain communication during extreme weather events such as cyclones or severe flooding.</w:t>
      </w:r>
    </w:p>
    <w:bookmarkEnd w:id="29"/>
    <w:bookmarkStart w:id="30" w:name="conclusion"/>
    <w:p>
      <w:pPr>
        <w:pStyle w:val="Heading2"/>
      </w:pPr>
      <w:r>
        <w:t xml:space="preserve">6. Conclusion</w:t>
      </w:r>
    </w:p>
    <w:p>
      <w:pPr>
        <w:pStyle w:val="FirstParagraph"/>
      </w:pPr>
      <w:r>
        <w:t xml:space="preserve">The Telecommunication Engineer in Australia Brisbane is a critical professional whose work underpins the city’s economic vitality, social inclusion, and technological advancement. From navigating the complexities of subtropical infrastructure to deploying cutting-edge 5G networks and supporting smart city initiatives, their role is diverse and demanding.</w:t>
      </w:r>
    </w:p>
    <w:p>
      <w:pPr>
        <w:pStyle w:val="BodyText"/>
      </w:pPr>
      <w:r>
        <w:t xml:space="preserve">As Brisbane continues to grow as a major hub in Australia’s east coast, the demand for skilled Telecommunication Engineers will only increase. It is imperative that educational institutions, industry bodies, and government agencies collaborate to support these professionals through continuous training in emerging technologies and regulatory compliance. By doing so, we ensure that Australia Brisbane remains connected, resilient, and prepared for the digital future.</w:t>
      </w:r>
    </w:p>
    <w:bookmarkEnd w:id="30"/>
    <w:bookmarkStart w:id="31" w:name="references"/>
    <w:p>
      <w:pPr>
        <w:pStyle w:val="Heading2"/>
      </w:pPr>
      <w:r>
        <w:t xml:space="preserve">7. References</w:t>
      </w:r>
    </w:p>
    <w:p>
      <w:pPr>
        <w:numPr>
          <w:ilvl w:val="0"/>
          <w:numId w:val="1001"/>
        </w:numPr>
        <w:pStyle w:val="Compact"/>
      </w:pPr>
      <w:r>
        <w:t xml:space="preserve">Australian Communications and Media Authority (ACMA). (2023). *Radiofrequency Exposure Standards*. Melbourne: ACMA.</w:t>
      </w:r>
    </w:p>
    <w:p>
      <w:pPr>
        <w:numPr>
          <w:ilvl w:val="0"/>
          <w:numId w:val="1001"/>
        </w:numPr>
        <w:pStyle w:val="Compact"/>
      </w:pPr>
      <w:r>
        <w:t xml:space="preserve">Brisbane City Council. (2021). *Smart City Strategy 2035*. Brisbane: BCC.</w:t>
      </w:r>
    </w:p>
    <w:p>
      <w:pPr>
        <w:numPr>
          <w:ilvl w:val="0"/>
          <w:numId w:val="1001"/>
        </w:numPr>
        <w:pStyle w:val="Compact"/>
      </w:pPr>
      <w:r>
        <w:t xml:space="preserve">Council of Australian Governments (COAG). (2018). *National Broadband Network Performance Report*. Canberra: COAG.</w:t>
      </w:r>
    </w:p>
    <w:p>
      <w:pPr>
        <w:numPr>
          <w:ilvl w:val="0"/>
          <w:numId w:val="1001"/>
        </w:numPr>
        <w:pStyle w:val="Compact"/>
      </w:pPr>
      <w:r>
        <w:t xml:space="preserve">Institute of Electrical and Electronics Engineers (IEEE). (2022). *Journal on Communications in Australia: Urban Deployment Challenges*. New York: IEEE.</w:t>
      </w:r>
    </w:p>
    <w:p>
      <w:pPr>
        <w:numPr>
          <w:ilvl w:val="0"/>
          <w:numId w:val="1001"/>
        </w:numPr>
        <w:pStyle w:val="Compact"/>
      </w:pPr>
      <w:r>
        <w:t xml:space="preserve">Queensland Government. (2019). *Digital Queensland Strategy*. Brisbane: State of Queensland.</w:t>
      </w:r>
    </w:p>
    <w:p>
      <w:pPr>
        <w:numPr>
          <w:ilvl w:val="0"/>
          <w:numId w:val="1001"/>
        </w:numPr>
        <w:pStyle w:val="Compact"/>
      </w:pPr>
      <w:r>
        <w:t xml:space="preserve">Telstra Corporation Ltd. (2023). *Annual Report on Network Infrastructure Investment in South East Queensland*. Melbourne: Telstra.</w:t>
      </w:r>
    </w:p>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Australia Brisbane</dc:title>
  <dc:creator/>
  <dc:language>en</dc:language>
  <cp:keywords/>
  <dcterms:created xsi:type="dcterms:W3CDTF">2026-07-29T07:22:11Z</dcterms:created>
  <dcterms:modified xsi:type="dcterms:W3CDTF">2026-07-29T07:22:11Z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