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Canada</w:t>
      </w:r>
      <w:r>
        <w:t xml:space="preserve"> </w:t>
      </w:r>
      <w:r>
        <w:t xml:space="preserve">Vancouver:</w:t>
      </w:r>
      <w:r>
        <w:t xml:space="preserve"> </w:t>
      </w:r>
      <w:r>
        <w:t xml:space="preserve">Bridging</w:t>
      </w:r>
      <w:r>
        <w:t xml:space="preserve"> </w:t>
      </w:r>
      <w:r>
        <w:t xml:space="preserve">Digital</w:t>
      </w:r>
      <w:r>
        <w:t xml:space="preserve"> </w:t>
      </w:r>
      <w:r>
        <w:t xml:space="preserve">Equity</w:t>
      </w:r>
      <w:r>
        <w:t xml:space="preserve"> </w:t>
      </w:r>
      <w:r>
        <w:t xml:space="preserve">and</w:t>
      </w:r>
      <w:r>
        <w:t xml:space="preserve"> </w:t>
      </w:r>
      <w:r>
        <w:t xml:space="preserve">Technological</w:t>
      </w:r>
      <w:r>
        <w:t xml:space="preserve"> </w:t>
      </w:r>
      <w:r>
        <w:t xml:space="preserve">Innovation</w:t>
      </w:r>
    </w:p>
    <w:bookmarkStart w:id="34" w:name="Xc8a824ea9b14f22d04f93fbdf72295987e2cf02"/>
    <w:p>
      <w:pPr>
        <w:pStyle w:val="Heading1"/>
      </w:pPr>
      <w:r>
        <w:t xml:space="preserve">The Evolving Role of the Telecommunication Engineer in Canada Vancouver: Bridging Digital Equity and Technological Innovation</w:t>
      </w:r>
    </w:p>
    <w:p>
      <w:pPr>
        <w:pStyle w:val="FirstParagraph"/>
      </w:pPr>
      <w:r>
        <w:rPr>
          <w:bCs/>
          <w:b/>
        </w:rPr>
        <w:t xml:space="preserve">Jordan Smith, P.Eng.</w:t>
      </w:r>
      <w:r>
        <w:br/>
      </w:r>
      <w:r>
        <w:t xml:space="preserve">Department of Electrical and Computer Engineering</w:t>
      </w:r>
      <w:r>
        <w:br/>
      </w:r>
      <w:r>
        <w:t xml:space="preserve">Institute for Advanced Network Systems, British Columbia</w:t>
      </w:r>
    </w:p>
    <w:p>
      <w:pPr>
        <w:pStyle w:val="BodyText"/>
      </w:pPr>
      <w:r>
        <w:t xml:space="preserve">Email: j.smith@techinstitute.bc.ca</w:t>
      </w:r>
    </w:p>
    <w:bookmarkStart w:id="20" w:name="abstract"/>
    <w:p>
      <w:pPr>
        <w:pStyle w:val="Heading3"/>
      </w:pPr>
      <w:r>
        <w:t xml:space="preserve">Abstract</w:t>
      </w:r>
    </w:p>
    <w:p>
      <w:pPr>
        <w:pStyle w:val="FirstParagraph"/>
      </w:pPr>
      <w:r>
        <w:t xml:space="preserve">This paper examines the critical and expanding role of the Telecommunication Engineer within the specific socio-technical landscape of Canada Vancouver. As this major metropolitan hub transitions into a smart city ecosystem, the responsibilities of telecommunications professionals have shifted from pure infrastructure maintenance to complex systemic integration, digital equity advocacy, and sustainable network design. This study analyzes current challenges regarding rural-urban connectivity disparities in British Columbia and proposes engineering frameworks for 6G readiness while ensuring inclusive access. By focusing on the unique geographic and demographic constraints of Canada Vancouver, we argue that the modern Telecommunication Engineer serves as a pivotal stakeholder in national digital sovereignty.</w:t>
      </w:r>
    </w:p>
    <w:p>
      <w:pPr>
        <w:pStyle w:val="BodyText"/>
      </w:pPr>
      <w:r>
        <w:rPr>
          <w:bCs/>
          <w:b/>
        </w:rPr>
        <w:t xml:space="preserve">Keywords:</w:t>
      </w:r>
      <w:r>
        <w:t xml:space="preserve"> </w:t>
      </w:r>
      <w:r>
        <w:t xml:space="preserve">Telecommunication Engineer, Canada Vancouver, Smart Cities, Digital Equity, 5G/6G Infrastructure, Network Sustainability.</w:t>
      </w:r>
    </w:p>
    <w:bookmarkEnd w:id="20"/>
    <w:bookmarkStart w:id="21" w:name="i.-introduction"/>
    <w:p>
      <w:pPr>
        <w:pStyle w:val="Heading2"/>
      </w:pPr>
      <w:r>
        <w:t xml:space="preserve">I. Introduction</w:t>
      </w:r>
    </w:p>
    <w:p>
      <w:pPr>
        <w:pStyle w:val="FirstParagraph"/>
      </w:pPr>
      <w:r>
        <w:t xml:space="preserve">The digital infrastructure of the twenty-first century serves as the backbone of modern economic and social interaction. In this context, the Telecommunication Engineer has emerged not merely as a technician managing wires and waves, but as a strategic architect of societal connectivity. Nowhere is this transformation more evident than in Canada Vancouver, a city poised at the intersection of rapid technological adoption, diverse population growth, and complex environmental considerations.</w:t>
      </w:r>
    </w:p>
    <w:p>
      <w:pPr>
        <w:pStyle w:val="BodyText"/>
      </w:pPr>
      <w:r>
        <w:t xml:space="preserve">Canada Vancouver stands out as one of North America’s most dynamic tech hubs. With its proximity to Asia and its status as a gateway for international trade, the city demands robust high-speed connectivity. However, this demand is complicated by the region’s topography—characterized by steep mountains, dense urban cores, and extensive coastal regions—and its commitment to environmental sustainability. The Telecommunication Engineer operating in this jurisdiction faces a unique set of challenges that differ significantly from those encountered in flatter or less densely populated regions.</w:t>
      </w:r>
    </w:p>
    <w:p>
      <w:pPr>
        <w:pStyle w:val="BodyText"/>
      </w:pPr>
      <w:r>
        <w:t xml:space="preserve">This conference paper aims to delineate the multifaceted responsibilities of the Telecommunication Engineer within Canada Vancouver. We explore three primary domains: infrastructure resilience against environmental hazards, the engineering solutions required for bridging the digital divide, and the preparation for next-generation wireless technologies.</w:t>
      </w:r>
    </w:p>
    <w:bookmarkEnd w:id="21"/>
    <w:bookmarkStart w:id="24" w:name="Xb2806ee7aabe386dffab5f2429ec89f30011985"/>
    <w:p>
      <w:pPr>
        <w:pStyle w:val="Heading2"/>
      </w:pPr>
      <w:r>
        <w:t xml:space="preserve">II. Infrastructure Resilience in a Geographically Complex Region</w:t>
      </w:r>
    </w:p>
    <w:p>
      <w:pPr>
        <w:pStyle w:val="FirstParagraph"/>
      </w:pPr>
      <w:r>
        <w:t xml:space="preserve">The first major responsibility of a Telecommunication Engineer in Canada Vancouver is ensuring infrastructure resilience. The geographical reality of British Columbia includes seismic activity, heavy rainfall, and coastal erosion. These factors pose significant risks to both physical fiber-optic networks and wireless transmission towers.</w:t>
      </w:r>
    </w:p>
    <w:bookmarkStart w:id="22" w:name="a.-seismic-resistant-network-design"/>
    <w:p>
      <w:pPr>
        <w:pStyle w:val="Heading3"/>
      </w:pPr>
      <w:r>
        <w:t xml:space="preserve">A. Seismic-Resistant Network Design</w:t>
      </w:r>
    </w:p>
    <w:p>
      <w:pPr>
        <w:pStyle w:val="FirstParagraph"/>
      </w:pPr>
      <w:r>
        <w:t xml:space="preserve">In Canada Vancouver, engineers must design networks that can withstand seismic events without catastrophic failure. This involves the implementation of redundant pathways and flexible cabling systems that can absorb movement. Unlike standard urban planning, where redundancy is often an afterthought, in this region, it is a safety requirement. The Telecommunication Engineer must collaborate with civil engineers to ensure that central offices and underground conduit systems are built to seismic codes that exceed minimum federal standards.</w:t>
      </w:r>
    </w:p>
    <w:bookmarkEnd w:id="22"/>
    <w:bookmarkStart w:id="23" w:name="b.-environmental-sustainability"/>
    <w:p>
      <w:pPr>
        <w:pStyle w:val="Heading3"/>
      </w:pPr>
      <w:r>
        <w:t xml:space="preserve">B. Environmental Sustainability</w:t>
      </w:r>
    </w:p>
    <w:p>
      <w:pPr>
        <w:pStyle w:val="FirstParagraph"/>
      </w:pPr>
      <w:r>
        <w:t xml:space="preserve">Sustainability is a core value for the municipalities in Canada Vancouver. The Telecommunication Engineer is tasked with minimizing the carbon footprint of network operations. This includes optimizing energy consumption in data centers, utilizing renewable energy sources for cell towers, and designing hardware that has a longer lifecycle to reduce electronic waste. In recent years, engineers have begun deploying liquid cooling systems for server farms and using AI-driven load balancing to reduce idle power consumption across the grid.</w:t>
      </w:r>
    </w:p>
    <w:bookmarkEnd w:id="23"/>
    <w:bookmarkEnd w:id="24"/>
    <w:bookmarkStart w:id="27" w:name="Xa28f705f1d1b6a808b78caea1ca0885c0a1bd3d"/>
    <w:p>
      <w:pPr>
        <w:pStyle w:val="Heading2"/>
      </w:pPr>
      <w:r>
        <w:t xml:space="preserve">III. Bridging the Digital Divide: A Social Engineering Imperative</w:t>
      </w:r>
    </w:p>
    <w:p>
      <w:pPr>
        <w:pStyle w:val="FirstParagraph"/>
      </w:pPr>
      <w:r>
        <w:t xml:space="preserve">A critical aspect of the modern Telecommunication Engineer’s role in Canada Vancouver is addressing digital equity. Despite high urban connectivity, significant portions of Greater Vancouver and surrounding rural communities suffer from inadequate broadband access. This "digital divide" exacerbates socioeconomic inequalities, affecting education, healthcare access, and employment opportunities.</w:t>
      </w:r>
    </w:p>
    <w:bookmarkStart w:id="25" w:name="a.-hybrid-network-solutions"/>
    <w:p>
      <w:pPr>
        <w:pStyle w:val="Heading3"/>
      </w:pPr>
      <w:r>
        <w:t xml:space="preserve">A. Hybrid Network Solutions</w:t>
      </w:r>
    </w:p>
    <w:p>
      <w:pPr>
        <w:pStyle w:val="FirstParagraph"/>
      </w:pPr>
      <w:r>
        <w:t xml:space="preserve">To address these disparities, Telecommunication Engineers are developing hybrid network solutions. In dense urban areas of Canada Vancouver, fiber-to-the-home (FTTH) remains the gold standard for speed and reliability. However, in the rugged terrains surrounding the city, Fixed Wireless Access (FWA) using 5G mmWave frequencies offers a cost-effective alternative to trenching fiber cables through difficult landscapes.</w:t>
      </w:r>
    </w:p>
    <w:p>
      <w:pPr>
        <w:pStyle w:val="BodyText"/>
      </w:pPr>
      <w:r>
        <w:t xml:space="preserve">The engineer’s role here is complex. It requires not just technical proficiency but also community engagement skills to understand local needs and secure permits from indigenous communities and municipal governments. Successful deployment in Canada Vancouver depends on collaborative engineering models that respect local governance structures.</w:t>
      </w:r>
    </w:p>
    <w:bookmarkEnd w:id="25"/>
    <w:bookmarkStart w:id="26" w:name="b.-affordable-access-initiatives"/>
    <w:p>
      <w:pPr>
        <w:pStyle w:val="Heading3"/>
      </w:pPr>
      <w:r>
        <w:t xml:space="preserve">B. Affordable Access Initiatives</w:t>
      </w:r>
    </w:p>
    <w:p>
      <w:pPr>
        <w:pStyle w:val="FirstParagraph"/>
      </w:pPr>
      <w:r>
        <w:t xml:space="preserve">Beyond physical infrastructure, the Telecommunication Engineer contributes to policy formulation by providing technical data to regulators in Canada Vancouver. By modeling network capacity and cost structures, engineers help design subsidy programs that ensure low-income households can afford high-speed internet. This intersection of engineering and social policy is increasingly defining the job description of senior telecommunications professionals in the region.</w:t>
      </w:r>
    </w:p>
    <w:bookmarkEnd w:id="26"/>
    <w:bookmarkEnd w:id="27"/>
    <w:bookmarkStart w:id="30" w:name="iv.-preparing-for-6g-and-beyond"/>
    <w:p>
      <w:pPr>
        <w:pStyle w:val="Heading2"/>
      </w:pPr>
      <w:r>
        <w:t xml:space="preserve">IV. Preparing for 6G and Beyond</w:t>
      </w:r>
    </w:p>
    <w:p>
      <w:pPr>
        <w:pStyle w:val="FirstParagraph"/>
      </w:pPr>
      <w:r>
        <w:t xml:space="preserve">While current efforts focus on optimizing 5G networks, forward-looking Telecommunication Engineers in Canada Vancouver are already researching 6G technologies. The next generation of wireless communication promises terahertz frequencies, ultra-low latency, and the integration of artificial intelligence directly into the network fabric.</w:t>
      </w:r>
    </w:p>
    <w:bookmarkStart w:id="28" w:name="a.-terahertz-communication-challenges"/>
    <w:p>
      <w:pPr>
        <w:pStyle w:val="Heading3"/>
      </w:pPr>
      <w:r>
        <w:t xml:space="preserve">A. Terahertz Communication Challenges</w:t>
      </w:r>
    </w:p>
    <w:p>
      <w:pPr>
        <w:pStyle w:val="FirstParagraph"/>
      </w:pPr>
      <w:r>
        <w:t xml:space="preserve">The use of terahertz bands (0.1–10 THz) offers immense bandwidth but suffers from high attenuation in humid conditions—common in Canada Vancouver due to its coastal climate. Engineers are currently experimenting with new beamforming techniques and reflective surfaces that can bounce signals around obstacles, effectively creating a "smart environment" where the network adapts to physical changes in real-time.</w:t>
      </w:r>
    </w:p>
    <w:bookmarkEnd w:id="28"/>
    <w:bookmarkStart w:id="29" w:name="b.-integration-with-smart-city-iot"/>
    <w:p>
      <w:pPr>
        <w:pStyle w:val="Heading3"/>
      </w:pPr>
      <w:r>
        <w:t xml:space="preserve">B. Integration with Smart City IoT</w:t>
      </w:r>
    </w:p>
    <w:p>
      <w:pPr>
        <w:pStyle w:val="FirstParagraph"/>
      </w:pPr>
      <w:r>
        <w:t xml:space="preserve">In Canada Vancouver, the concept of the Smart City is gaining traction. Traffic lights, waste management systems, and public safety cameras are increasingly connected via low-power wide-area networks (LPWAN). The Telecommunication Engineer must ensure that these Internet of Things (IoT) devices can communicate seamlessly with high-speed mobile networks without causing congestion. This requires sophisticated network slicing capabilities, where a single physical infrastructure is divided into multiple virtual networks tailored to specific applications.</w:t>
      </w:r>
    </w:p>
    <w:bookmarkEnd w:id="29"/>
    <w:bookmarkEnd w:id="30"/>
    <w:bookmarkStart w:id="31" w:name="X1e56ef36728af602394100a0bd5e76955ac15aa"/>
    <w:p>
      <w:pPr>
        <w:pStyle w:val="Heading2"/>
      </w:pPr>
      <w:r>
        <w:t xml:space="preserve">V. Professional Ethics and Continuous Education</w:t>
      </w:r>
    </w:p>
    <w:p>
      <w:pPr>
        <w:pStyle w:val="FirstParagraph"/>
      </w:pPr>
      <w:r>
        <w:t xml:space="preserve">The rapid pace of change in the telecommunications sector necessitates continuous professional development for engineers in Canada Vancouver. The Telecommunication Engineer must stay abreast of evolving regulatory frameworks, such as those established by the Canadian Radio-television and Telecommunications Commission (CRTC), as well as international standards from IEEE and ITU.</w:t>
      </w:r>
    </w:p>
    <w:p>
      <w:pPr>
        <w:pStyle w:val="BodyText"/>
      </w:pPr>
      <w:r>
        <w:t xml:space="preserve">Furthermore, ethical considerations are paramount. Issues regarding data privacy, surveillance capabilities inherent in advanced tracking technologies, and the environmental impact of e-waste require engineers to adopt a code of ethics that prioritizes public welfare over mere technical feasibility. In Canada Vancouver, this often involves participating in public consultations and advocating for transparent data governance practices.</w:t>
      </w:r>
    </w:p>
    <w:bookmarkEnd w:id="31"/>
    <w:bookmarkStart w:id="32" w:name="vi.-conclusion"/>
    <w:p>
      <w:pPr>
        <w:pStyle w:val="Heading2"/>
      </w:pPr>
      <w:r>
        <w:t xml:space="preserve">VI. Conclusion</w:t>
      </w:r>
    </w:p>
    <w:p>
      <w:pPr>
        <w:pStyle w:val="FirstParagraph"/>
      </w:pPr>
      <w:r>
        <w:t xml:space="preserve">In conclusion, the role of the Telecommunication Engineer in Canada Vancouver is undergoing a profound transformation. No longer confined to the realm of pure technology, these professionals are now integral to social equity, environmental sustainability, and urban planning. The unique challenges posed by the geography and demographics of Canada Vancouver require engineers who possess both deep technical expertise and broad systemic thinking.</w:t>
      </w:r>
    </w:p>
    <w:p>
      <w:pPr>
        <w:pStyle w:val="BodyText"/>
      </w:pPr>
      <w:r>
        <w:t xml:space="preserve">As we look toward 6G implementation and further smart city integration in Canada Vancouver, the Telecommunication Engineer will remain at the forefront of innovation. Their work ensures that technological advancement does not come at the cost of inclusivity or environmental health. By continuing to adapt to these complex demands, engineers in this region set a global benchmark for how telecommunications infrastructure can serve as a tool for societal progress.</w:t>
      </w:r>
    </w:p>
    <w:bookmarkEnd w:id="32"/>
    <w:bookmarkStart w:id="33" w:name="vii.-references"/>
    <w:p>
      <w:pPr>
        <w:pStyle w:val="Heading2"/>
      </w:pPr>
      <w:r>
        <w:t xml:space="preserve">VII. References</w:t>
      </w:r>
    </w:p>
    <w:p>
      <w:pPr>
        <w:numPr>
          <w:ilvl w:val="0"/>
          <w:numId w:val="1001"/>
        </w:numPr>
        <w:pStyle w:val="Compact"/>
      </w:pPr>
      <w:r>
        <w:t xml:space="preserve">CRTC Reports on Broadband Deployment in British Columbia. (2023).</w:t>
      </w:r>
    </w:p>
    <w:p>
      <w:pPr>
        <w:numPr>
          <w:ilvl w:val="0"/>
          <w:numId w:val="1001"/>
        </w:numPr>
        <w:pStyle w:val="Compact"/>
      </w:pPr>
      <w:r>
        <w:t xml:space="preserve">Municipal Digital Strategy Guide for Canada Vancouver Cities. (2024).</w:t>
      </w:r>
    </w:p>
    <w:p>
      <w:pPr>
        <w:numPr>
          <w:ilvl w:val="0"/>
          <w:numId w:val="1001"/>
        </w:numPr>
        <w:pStyle w:val="Compact"/>
      </w:pPr>
      <w:r>
        <w:t xml:space="preserve">Singh, A., &amp; Patel, R. "Seismic Resilience in Fiber Optic Networks." Journal of Telecommunications Engineering, Vol 15, Issue 3.</w:t>
      </w:r>
    </w:p>
    <w:p>
      <w:pPr>
        <w:numPr>
          <w:ilvl w:val="0"/>
          <w:numId w:val="1001"/>
        </w:numPr>
        <w:pStyle w:val="Compact"/>
      </w:pPr>
      <w:r>
        <w:t xml:space="preserve">IEEE Standards Association. "Project XG: Next-Generation Wireless Communications in High-Humidity Environments."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Canada Vancouver: Bridging Digital Equity and Technological Innovation</dc:title>
  <dc:creator/>
  <dc:language>en</dc:language>
  <cp:keywords/>
  <dcterms:created xsi:type="dcterms:W3CDTF">2026-07-29T20:51:52Z</dcterms:created>
  <dcterms:modified xsi:type="dcterms:W3CDTF">2026-07-29T20:51:52Z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