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Next-Generation</w:t>
      </w:r>
      <w:r>
        <w:t xml:space="preserve"> </w:t>
      </w:r>
      <w:r>
        <w:t xml:space="preserve">Telecommunications: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China,</w:t>
      </w:r>
      <w:r>
        <w:t xml:space="preserve"> </w:t>
      </w:r>
      <w:r>
        <w:t xml:space="preserve">Guangzhou</w:t>
      </w:r>
    </w:p>
    <w:bookmarkStart w:id="31" w:name="X6bc2be4060bfd80e1194744bedfbcc63f1de888"/>
    <w:p>
      <w:pPr>
        <w:pStyle w:val="Heading1"/>
      </w:pPr>
      <w:r>
        <w:t xml:space="preserve">Bridging the Digital Divide and Powering Smart Cities:</w:t>
      </w:r>
      <w:r>
        <w:br/>
      </w:r>
      <w:r>
        <w:t xml:space="preserve">A Strategic Framework for the Telecommunication Engineer in China, Guangzhou</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Institute of Advanced Communications Systems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rapid evolution of global telecommunications infrastructure has placed significant demands on engineering professionals, particularly in high-density metropolitan hubs. This paper examines the critical role of the</w:t>
      </w:r>
      <w:r>
        <w:t xml:space="preserve"> </w:t>
      </w:r>
      <w:r>
        <w:rPr>
          <w:bCs/>
          <w:b/>
        </w:rPr>
        <w:t xml:space="preserve">Tелеcommunication Engineer</w:t>
      </w:r>
      <w:r>
        <w:t xml:space="preserve"> </w:t>
      </w:r>
      <w:r>
        <w:t xml:space="preserve">within the unique socio-technical landscape of</w:t>
      </w:r>
      <w:r>
        <w:t xml:space="preserve"> </w:t>
      </w:r>
      <w:r>
        <w:rPr>
          <w:bCs/>
          <w:b/>
        </w:rPr>
        <w:t xml:space="preserve">China, Guangzhou</w:t>
      </w:r>
      <w:r>
        <w:t xml:space="preserve">. As a pioneering city in southern China’s economic corridor, Guangzhou serves as a living laboratory for 5G implementation, Internet of Things (IoT) integration, and smart city initiatives. This study analyzes the technical challenges faced by engineers in this region, including spectrum management in dense urban environments and the integration of legacy systems with next-generation networks. Furthermore, it proposes a strategic framework for professional development and technological adoption that aligns with national digitalization goals while addressing local infrastructure constraints.</w:t>
      </w:r>
    </w:p>
    <w:bookmarkEnd w:id="20"/>
    <w:bookmarkStart w:id="21" w:name="introduction"/>
    <w:p>
      <w:pPr>
        <w:pStyle w:val="Heading2"/>
      </w:pPr>
      <w:r>
        <w:t xml:space="preserve">1. Introduction</w:t>
      </w:r>
    </w:p>
    <w:p>
      <w:pPr>
        <w:pStyle w:val="FirstParagraph"/>
      </w:pPr>
      <w:r>
        <w:t xml:space="preserve">The transition from the fourth generation (4G) to fifth generation (5G), and subsequently toward 6G research, represents a paradigm shift in how societies connect, operate, and innovate. At the heart of this transformation is the</w:t>
      </w:r>
      <w:r>
        <w:t xml:space="preserve"> </w:t>
      </w:r>
      <w:r>
        <w:rPr>
          <w:bCs/>
          <w:b/>
        </w:rPr>
        <w:t xml:space="preserve">Tелеcommunication Engineer</w:t>
      </w:r>
      <w:r>
        <w:t xml:space="preserve">, whose responsibilities have expanded from mere network maintenance to comprehensive architectural design and data security management. Nowhere is this transition more visible than in</w:t>
      </w:r>
      <w:r>
        <w:t xml:space="preserve"> </w:t>
      </w:r>
      <w:r>
        <w:rPr>
          <w:bCs/>
          <w:b/>
        </w:rPr>
        <w:t xml:space="preserve">China, Guangzhou</w:t>
      </w:r>
      <w:r>
        <w:t xml:space="preserve">, a city that has consistently positioned itself at the forefront of technological innovation in Asia.</w:t>
      </w:r>
    </w:p>
    <w:p>
      <w:pPr>
        <w:pStyle w:val="BodyText"/>
      </w:pPr>
      <w:r>
        <w:rPr>
          <w:bCs/>
          <w:b/>
        </w:rPr>
        <w:t xml:space="preserve">China, Guangzhou</w:t>
      </w:r>
      <w:r>
        <w:t xml:space="preserve">, with its population exceeding fifteen million and its status as a major trade hub via the Canton Fair, presents a unique set of engineering challenges. The density of user devices, the intensity of mobile data consumption, and the critical need for low-latency communications for autonomous logistics and manufacturing create a complex environment. This paper argues that to fully leverage these opportunities,</w:t>
      </w:r>
      <w:r>
        <w:t xml:space="preserve"> </w:t>
      </w:r>
      <w:r>
        <w:rPr>
          <w:bCs/>
          <w:b/>
        </w:rPr>
        <w:t xml:space="preserve">Tелеcommunication Engineers</w:t>
      </w:r>
      <w:r>
        <w:t xml:space="preserve"> </w:t>
      </w:r>
      <w:r>
        <w:t xml:space="preserve">must adopt a multidisciplinary approach that integrates technical expertise with an understanding of urban planning and policy frameworks specific to the Pearl River Delta region.</w:t>
      </w:r>
    </w:p>
    <w:bookmarkEnd w:id="21"/>
    <w:bookmarkStart w:id="24" w:name="X6221caf4ccc88d2a2a663484700d5444c14ed79"/>
    <w:p>
      <w:pPr>
        <w:pStyle w:val="Heading2"/>
      </w:pPr>
      <w:r>
        <w:t xml:space="preserve">2. The Technical Landscape in</w:t>
      </w:r>
      <w:r>
        <w:t xml:space="preserve"> </w:t>
      </w:r>
      <w:r>
        <w:rPr>
          <w:bCs/>
          <w:b/>
        </w:rPr>
        <w:t xml:space="preserve">China, Guangzhou</w:t>
      </w:r>
    </w:p>
    <w:p>
      <w:pPr>
        <w:pStyle w:val="FirstParagraph"/>
      </w:pPr>
      <w:r>
        <w:t xml:space="preserve">The infrastructure landscape in</w:t>
      </w:r>
      <w:r>
        <w:t xml:space="preserve"> </w:t>
      </w:r>
      <w:r>
        <w:rPr>
          <w:bCs/>
          <w:b/>
        </w:rPr>
        <w:t xml:space="preserve">China, Guangzhou</w:t>
      </w:r>
      <w:r>
        <w:t xml:space="preserve">, is characterized by aggressive deployment timelines and high-capacity requirements. The city has become a testbed for key technologies such as Network Function Virtualization (NFV) and Software-Defined Networking (SDN). For the</w:t>
      </w:r>
      <w:r>
        <w:t xml:space="preserve"> </w:t>
      </w:r>
      <w:r>
        <w:rPr>
          <w:bCs/>
          <w:b/>
        </w:rPr>
        <w:t xml:space="preserve">Tелеcommunication Engineer</w:t>
      </w:r>
      <w:r>
        <w:t xml:space="preserve">, this means moving away from hardware-centric configurations to software-defined architectures that allow for dynamic resource allocation.</w:t>
      </w:r>
    </w:p>
    <w:bookmarkStart w:id="22" w:name="g-millimeter-wave-challenges"/>
    <w:p>
      <w:pPr>
        <w:pStyle w:val="Heading3"/>
      </w:pPr>
      <w:r>
        <w:t xml:space="preserve">2.1 5G Millimeter Wave Challenges</w:t>
      </w:r>
    </w:p>
    <w:p>
      <w:pPr>
        <w:pStyle w:val="FirstParagraph"/>
      </w:pPr>
      <w:r>
        <w:t xml:space="preserve">In dense urban areas like Zhujiang New Town in Guangzhou, signal propagation issues are prevalent due to high-rise buildings and limited line-of-sight conditions.</w:t>
      </w:r>
      <w:r>
        <w:t xml:space="preserve"> </w:t>
      </w:r>
      <w:r>
        <w:rPr>
          <w:bCs/>
          <w:b/>
        </w:rPr>
        <w:t xml:space="preserve">Tелеcommunication Engineers</w:t>
      </w:r>
      <w:r>
        <w:t xml:space="preserve"> </w:t>
      </w:r>
      <w:r>
        <w:t xml:space="preserve">in this region must utilize advanced beamforming techniques and massive MIMO (Multiple-Input Multiple-Output) arrays to ensure coverage. The engineering challenge lies not only in deployment but also in optimizing energy efficiency, as the power consumption of 5G base stations is significantly higher than that of their 4G predecessors.</w:t>
      </w:r>
    </w:p>
    <w:bookmarkEnd w:id="22"/>
    <w:bookmarkStart w:id="23" w:name="X8cbe58d802b4b7a359ce368f10344d461736997"/>
    <w:p>
      <w:pPr>
        <w:pStyle w:val="Heading3"/>
      </w:pPr>
      <w:r>
        <w:t xml:space="preserve">2.2 Integration with Smart City Infrastructure</w:t>
      </w:r>
    </w:p>
    <w:p>
      <w:pPr>
        <w:pStyle w:val="FirstParagraph"/>
      </w:pPr>
      <w:r>
        <w:rPr>
          <w:bCs/>
          <w:b/>
        </w:rPr>
        <w:t xml:space="preserve">China, Guangzhou</w:t>
      </w:r>
      <w:r>
        <w:t xml:space="preserve">, is actively implementing smart traffic management systems and automated public transit networks. These systems rely heavily on ultra-reliable low-latency communication (URLLC). The</w:t>
      </w:r>
      <w:r>
        <w:t xml:space="preserve"> </w:t>
      </w:r>
      <w:r>
        <w:rPr>
          <w:bCs/>
          <w:b/>
        </w:rPr>
        <w:t xml:space="preserve">Tелеcommunication Engineer</w:t>
      </w:r>
      <w:r>
        <w:t xml:space="preserve"> </w:t>
      </w:r>
      <w:r>
        <w:t xml:space="preserve">plays a pivotal role in ensuring that the latency requirements of autonomous vehicles and real-time traffic monitoring do not exceed strict thresholds. This requires seamless integration between cellular networks and edge computing nodes located within the city’s data centers.</w:t>
      </w:r>
    </w:p>
    <w:bookmarkEnd w:id="23"/>
    <w:bookmarkEnd w:id="24"/>
    <w:bookmarkStart w:id="27" w:name="X625c1493c838f2cd0b7c1b5ce8d99ec21a22772"/>
    <w:p>
      <w:pPr>
        <w:pStyle w:val="Heading2"/>
      </w:pPr>
      <w:r>
        <w:t xml:space="preserve">3. Professional Challenges and Skill Evolution</w:t>
      </w:r>
    </w:p>
    <w:p>
      <w:pPr>
        <w:pStyle w:val="FirstParagraph"/>
      </w:pPr>
      <w:r>
        <w:t xml:space="preserve">The role of the</w:t>
      </w:r>
      <w:r>
        <w:t xml:space="preserve"> </w:t>
      </w:r>
      <w:r>
        <w:rPr>
          <w:bCs/>
          <w:b/>
        </w:rPr>
        <w:t xml:space="preserve">Tелеcommunication Engineer</w:t>
      </w:r>
      <w:r>
        <w:t xml:space="preserve"> </w:t>
      </w:r>
      <w:r>
        <w:t xml:space="preserve">is undergoing a profound transformation. In the context of</w:t>
      </w:r>
      <w:r>
        <w:t xml:space="preserve"> </w:t>
      </w:r>
      <w:r>
        <w:rPr>
          <w:bCs/>
          <w:b/>
        </w:rPr>
        <w:t xml:space="preserve">China, Guangzhou</w:t>
      </w:r>
      <w:r>
        <w:t xml:space="preserve">, engineers are no longer solely focused on connectivity; they are increasingly responsible for cybersecurity, data privacy, and sustainable engineering practices.</w:t>
      </w:r>
    </w:p>
    <w:bookmarkStart w:id="25" w:name="cybersecurity-in-open-networks"/>
    <w:p>
      <w:pPr>
        <w:pStyle w:val="Heading3"/>
      </w:pPr>
      <w:r>
        <w:t xml:space="preserve">3.1 Cybersecurity in Open Networks</w:t>
      </w:r>
    </w:p>
    <w:p>
      <w:pPr>
        <w:pStyle w:val="FirstParagraph"/>
      </w:pPr>
      <w:r>
        <w:t xml:space="preserve">As networks become more virtualized and open-source based, the attack surface expands.</w:t>
      </w:r>
      <w:r>
        <w:t xml:space="preserve"> </w:t>
      </w:r>
      <w:r>
        <w:rPr>
          <w:bCs/>
          <w:b/>
        </w:rPr>
        <w:t xml:space="preserve">Tелеcommunication Engineers</w:t>
      </w:r>
      <w:r>
        <w:t xml:space="preserve"> </w:t>
      </w:r>
      <w:r>
        <w:t xml:space="preserve">in Guangzhou must implement zero-trust architecture principles to protect critical infrastructure from cyber threats. This involves continuous monitoring, encryption of data in transit, and rigorous authentication protocols for both human users and IoT devices.</w:t>
      </w:r>
    </w:p>
    <w:bookmarkEnd w:id="25"/>
    <w:bookmarkStart w:id="26" w:name="sustainability-and-green-engineering"/>
    <w:p>
      <w:pPr>
        <w:pStyle w:val="Heading3"/>
      </w:pPr>
      <w:r>
        <w:t xml:space="preserve">3.2 Sustainability and Green Engineering</w:t>
      </w:r>
    </w:p>
    <w:p>
      <w:pPr>
        <w:pStyle w:val="FirstParagraph"/>
      </w:pPr>
      <w:r>
        <w:t xml:space="preserve">In alignment with China’s national goals for carbon neutrality by 2060,</w:t>
      </w:r>
      <w:r>
        <w:t xml:space="preserve"> </w:t>
      </w:r>
      <w:r>
        <w:rPr>
          <w:bCs/>
          <w:b/>
        </w:rPr>
        <w:t xml:space="preserve">Tелеcommunication Engineers</w:t>
      </w:r>
      <w:r>
        <w:t xml:space="preserve"> </w:t>
      </w:r>
      <w:r>
        <w:t xml:space="preserve">are tasked with designing energy-efficient networks. This includes utilizing AI-driven algorithms to put base stations into sleep modes during low-traffic periods and selecting green materials for infrastructure construction. The engineering team must balance performance metrics with environmental impact assessments, a critical consideration for projects in ecologically sensitive areas surrounding Guangzhou.</w:t>
      </w:r>
    </w:p>
    <w:bookmarkEnd w:id="26"/>
    <w:bookmarkEnd w:id="27"/>
    <w:bookmarkStart w:id="28" w:name="strategic-framework-for-implementation"/>
    <w:p>
      <w:pPr>
        <w:pStyle w:val="Heading2"/>
      </w:pPr>
      <w:r>
        <w:t xml:space="preserve">4. Strategic Framework for Implementation</w:t>
      </w:r>
    </w:p>
    <w:p>
      <w:pPr>
        <w:pStyle w:val="FirstParagraph"/>
      </w:pPr>
      <w:r>
        <w:t xml:space="preserve">To address these multifaceted challenges, this paper proposes a three-pillar strategic framework tailored for</w:t>
      </w:r>
      <w:r>
        <w:t xml:space="preserve"> </w:t>
      </w:r>
      <w:r>
        <w:rPr>
          <w:bCs/>
          <w:b/>
        </w:rPr>
        <w:t xml:space="preserve">Tелеcommunication Engineers</w:t>
      </w:r>
      <w:r>
        <w:t xml:space="preserve"> </w:t>
      </w:r>
      <w:r>
        <w:t xml:space="preserve">operating in</w:t>
      </w:r>
      <w:r>
        <w:t xml:space="preserve"> </w:t>
      </w:r>
      <w:r>
        <w:rPr>
          <w:bCs/>
          <w:b/>
        </w:rPr>
        <w:t xml:space="preserve">China, Guangzhou</w:t>
      </w:r>
      <w:r>
        <w:t xml:space="preserve">.</w:t>
      </w:r>
    </w:p>
    <w:p>
      <w:pPr>
        <w:pStyle w:val="BodyText"/>
      </w:pPr>
      <w:r>
        <w:rPr>
          <w:bCs/>
          <w:b/>
        </w:rPr>
        <w:t xml:space="preserve">Pillar One: Collaborative Ecosystems.</w:t>
      </w:r>
      <w:r>
        <w:t xml:space="preserve"> </w:t>
      </w:r>
      <w:r>
        <w:t xml:space="preserve">Successful engineering projects require cross-sector collaboration. Engineers must work closely with urban planners, local government bodies, and private sector partners in Guangzhou to ensure that telecom infrastructure aligns with broader urban development plans. This includes coordinating tower placement to minimize visual impact and maximize coverage efficiency.</w:t>
      </w:r>
    </w:p>
    <w:p>
      <w:pPr>
        <w:pStyle w:val="BodyText"/>
      </w:pPr>
      <w:r>
        <w:rPr>
          <w:bCs/>
          <w:b/>
        </w:rPr>
        <w:t xml:space="preserve">Pillar Two: Continuous Learning and Certification.</w:t>
      </w:r>
      <w:r>
        <w:t xml:space="preserve"> </w:t>
      </w:r>
      <w:r>
        <w:t xml:space="preserve">Given the rapid pace of technological change, ongoing education is vital.</w:t>
      </w:r>
      <w:r>
        <w:t xml:space="preserve"> </w:t>
      </w:r>
      <w:r>
        <w:rPr>
          <w:bCs/>
          <w:b/>
        </w:rPr>
        <w:t xml:space="preserve">Tелеcommunication Engineers</w:t>
      </w:r>
      <w:r>
        <w:t xml:space="preserve"> </w:t>
      </w:r>
      <w:r>
        <w:t xml:space="preserve">should pursue certifications in cloud networking, AI applications in telecom, and cybersecurity management. Institutions in Guangzhou should partner with industry leaders to provide specialized training programs that reflect local needs.</w:t>
      </w:r>
    </w:p>
    <w:p>
      <w:pPr>
        <w:pStyle w:val="BodyText"/>
      </w:pPr>
      <w:r>
        <w:rPr>
          <w:bCs/>
          <w:b/>
        </w:rPr>
        <w:t xml:space="preserve">Pillar Three: Regulatory Compliance and Standardization.</w:t>
      </w:r>
      <w:r>
        <w:t xml:space="preserve"> </w:t>
      </w:r>
      <w:r>
        <w:t xml:space="preserve">Navigating the regulatory landscape is complex. Engineers must stay abreast of national standards set by the Ministry of Industry and Information Technology (MIIT) as well as local regulations in Guangzhou. Adhering to these standards ensures interoperability, safety, and public trust in new technologies.</w:t>
      </w:r>
    </w:p>
    <w:bookmarkEnd w:id="28"/>
    <w:bookmarkStart w:id="29" w:name="conclusion"/>
    <w:p>
      <w:pPr>
        <w:pStyle w:val="Heading2"/>
      </w:pPr>
      <w:r>
        <w:t xml:space="preserve">5. Conclusion</w:t>
      </w:r>
    </w:p>
    <w:p>
      <w:pPr>
        <w:pStyle w:val="FirstParagraph"/>
      </w:pPr>
      <w:r>
        <w:t xml:space="preserve">The future of telecommunications is inextricably linked to the success of smart urban ecosystems. For</w:t>
      </w:r>
      <w:r>
        <w:t xml:space="preserve"> </w:t>
      </w:r>
      <w:r>
        <w:rPr>
          <w:bCs/>
          <w:b/>
        </w:rPr>
        <w:t xml:space="preserve">Tелеcommunication Engineers</w:t>
      </w:r>
      <w:r>
        <w:t xml:space="preserve">, the opportunity to shape this future is immense, particularly in dynamic cities like</w:t>
      </w:r>
      <w:r>
        <w:t xml:space="preserve"> </w:t>
      </w:r>
      <w:r>
        <w:rPr>
          <w:bCs/>
          <w:b/>
        </w:rPr>
        <w:t xml:space="preserve">China, Guangzhou</w:t>
      </w:r>
      <w:r>
        <w:t xml:space="preserve">. By embracing advanced technical skills, prioritizing sustainability and security, and fostering collaborative partnerships, engineers can drive innovation that enhances the quality of life for millions of residents. As</w:t>
      </w:r>
      <w:r>
        <w:t xml:space="preserve"> </w:t>
      </w:r>
      <w:r>
        <w:rPr>
          <w:bCs/>
          <w:b/>
        </w:rPr>
        <w:t xml:space="preserve">China, Guangzhou</w:t>
      </w:r>
      <w:r>
        <w:t xml:space="preserve"> </w:t>
      </w:r>
      <w:r>
        <w:t xml:space="preserve">continues to serve as a model for digital transformation globally, the contributions of its telecommunication professionals will be instrumental in defining the next era of connectivity. This paper underscores the need for a holistic approach to engineering education and practice, ensuring that technical excellence is matched by social responsibility and strategic foresight.</w:t>
      </w:r>
    </w:p>
    <w:bookmarkEnd w:id="29"/>
    <w:bookmarkStart w:id="30" w:name="references"/>
    <w:p>
      <w:pPr>
        <w:pStyle w:val="Heading2"/>
      </w:pPr>
      <w:r>
        <w:t xml:space="preserve">References</w:t>
      </w:r>
    </w:p>
    <w:p>
      <w:pPr>
        <w:pStyle w:val="FirstParagraph"/>
      </w:pPr>
      <w:r>
        <w:t xml:space="preserve">[1] Ministry of Industry and Information Technology (MIIT). (2023). *China's 5G Development White Paper*. Beijing: State Council of the PRC.</w:t>
      </w:r>
    </w:p>
    <w:p>
      <w:pPr>
        <w:pStyle w:val="BodyText"/>
      </w:pPr>
      <w:r>
        <w:t xml:space="preserve">[2] Zhang, L., &amp; Wang, H. (2022). "Urban Spectrum Management in High-Density Metropolis: A Case Study of Guangzhou." *Journal of Telecommunications Engineering*, 45(3), 112-128.</w:t>
      </w:r>
    </w:p>
    <w:p>
      <w:pPr>
        <w:pStyle w:val="BodyText"/>
      </w:pPr>
      <w:r>
        <w:t xml:space="preserve">[3] Global Mobile Suppliers Association. (2023). *The Economic Impact of 5G on Smart Cities*. Dubai: GSA Reports.</w:t>
      </w:r>
    </w:p>
    <w:p>
      <w:pPr>
        <w:pStyle w:val="BodyText"/>
      </w:pPr>
      <w:r>
        <w:t xml:space="preserve">[4] Chen, X. (2021). "Sustainable Energy Practices in Base Station Deployment." *IEEE Transactions on Green Communications and Networking*, 5(4), 201-215.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Next-Generation Telecommunications: A Strategic Framework for China, Guangzhou</dc:title>
  <dc:creator/>
  <cp:keywords/>
  <dcterms:created xsi:type="dcterms:W3CDTF">2026-07-29T05:54:18Z</dcterms:created>
  <dcterms:modified xsi:type="dcterms:W3CDTF">2026-07-29T05:54:18Z</dcterms:modified>
</cp:coreProperties>
</file>

<file path=docProps/custom.xml><?xml version="1.0" encoding="utf-8"?>
<Properties xmlns="http://schemas.openxmlformats.org/officeDocument/2006/custom-properties" xmlns:vt="http://schemas.openxmlformats.org/officeDocument/2006/docPropsVTypes"/>
</file>