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Telecommunication</w:t>
      </w:r>
      <w:r>
        <w:t xml:space="preserve"> </w:t>
      </w:r>
      <w:r>
        <w:t xml:space="preserve">Engineering</w:t>
      </w:r>
      <w:r>
        <w:t xml:space="preserve"> </w:t>
      </w:r>
      <w:r>
        <w:t xml:space="preserve">in</w:t>
      </w:r>
      <w:r>
        <w:t xml:space="preserve"> </w:t>
      </w:r>
      <w:r>
        <w:t xml:space="preserve">Colombia</w:t>
      </w:r>
      <w:r>
        <w:t xml:space="preserve"> </w:t>
      </w:r>
      <w:r>
        <w:t xml:space="preserve">Bogotá:</w:t>
      </w:r>
      <w:r>
        <w:t xml:space="preserve"> </w:t>
      </w:r>
      <w:r>
        <w:t xml:space="preserve">Strategies</w:t>
      </w:r>
      <w:r>
        <w:t xml:space="preserve"> </w:t>
      </w:r>
      <w:r>
        <w:t xml:space="preserve">for</w:t>
      </w:r>
      <w:r>
        <w:t xml:space="preserve"> </w:t>
      </w:r>
      <w:r>
        <w:t xml:space="preserve">Urban</w:t>
      </w:r>
      <w:r>
        <w:t xml:space="preserve"> </w:t>
      </w:r>
      <w:r>
        <w:t xml:space="preserve">Connectivity</w:t>
      </w:r>
      <w:r>
        <w:t xml:space="preserve"> </w:t>
      </w:r>
      <w:r>
        <w:t xml:space="preserve">and</w:t>
      </w:r>
      <w:r>
        <w:t xml:space="preserve"> </w:t>
      </w:r>
      <w:r>
        <w:t xml:space="preserve">Digital</w:t>
      </w:r>
      <w:r>
        <w:t xml:space="preserve"> </w:t>
      </w:r>
      <w:r>
        <w:t xml:space="preserve">Inclusion</w:t>
      </w:r>
    </w:p>
    <w:bookmarkStart w:id="30" w:name="X196cd4e6af0c9c5e5e0686c07dbe668cbe90935"/>
    <w:p>
      <w:pPr>
        <w:pStyle w:val="Heading1"/>
      </w:pPr>
      <w:r>
        <w:t xml:space="preserve">Advancing Telecommunication Engineering in Colombia Bogotá</w:t>
      </w:r>
      <w:r>
        <w:br/>
      </w:r>
      <w:r>
        <w:t xml:space="preserve">Strategies for Urban Connectivity and Digital Inclusion</w:t>
      </w:r>
    </w:p>
    <w:p>
      <w:pPr>
        <w:pStyle w:val="FirstParagraph"/>
      </w:pPr>
      <w:r>
        <w:t xml:space="preserve">Juan Pablo Rodríguez</w:t>
      </w:r>
      <w:r>
        <w:br/>
      </w:r>
      <w:r>
        <w:t xml:space="preserve">Senior Telecommunication Engineer, National University of Colombia</w:t>
      </w:r>
      <w:r>
        <w:br/>
      </w:r>
      <w:r>
        <w:br/>
      </w:r>
      <w:r>
        <w:t xml:space="preserve">Submitted to the International Conference on ICT Infrastructure Development, 2024.</w:t>
      </w:r>
    </w:p>
    <w:p>
      <w:pPr>
        <w:pStyle w:val="BodyText"/>
      </w:pPr>
      <w:r>
        <w:rPr>
          <w:bCs/>
          <w:b/>
        </w:rPr>
        <w:t xml:space="preserve">Abstract</w:t>
      </w:r>
      <w:r>
        <w:br/>
      </w:r>
      <w:r>
        <w:br/>
      </w:r>
      <w:r>
        <w:t xml:space="preserve">This paper examines the critical role of Telecommunication Engineer expertise in reshaping the digital landscape of Colombia Bogotá. As a high-altitude metropolis with unique geographical and infrastructural challenges, Bogotá presents a complex case study for modern telecommunications deployment. We analyze the current state of connectivity in the capital, highlighting the gaps in fiber-optic coverage and 5G implementation within informal settlements. The document proposes an integrated engineering framework that combines low-earth orbit satellite technology with dense urban fiber networks to achieve universal service obligations. Furthermore, we discuss policy recommendations for regulatory bodies in Colombia to foster public-private partnerships that accelerate deployment while ensuring data sovereignty and affordability for all citizens.</w:t>
      </w:r>
    </w:p>
    <w:bookmarkStart w:id="20" w:name="introduction"/>
    <w:p>
      <w:pPr>
        <w:pStyle w:val="Heading2"/>
      </w:pPr>
      <w:r>
        <w:t xml:space="preserve">1. Introduction</w:t>
      </w:r>
    </w:p>
    <w:p>
      <w:pPr>
        <w:pStyle w:val="FirstParagraph"/>
      </w:pPr>
      <w:r>
        <w:t xml:space="preserve">In the twenty-first century, telecommunications infrastructure is no longer merely a utility; it is the backbone of economic stability, educational access, and social equity. For a rapidly urbanizing nation like Colombia Bogotá stands as both an engine of growth and a testing ground for innovative engineering solutions. However, despite significant advancements in recent years, disparities in connectivity persist between the northern corporate districts and the southern informal neighborhoods that define much of the city's topography.</w:t>
      </w:r>
    </w:p>
    <w:p>
      <w:pPr>
        <w:pStyle w:val="BodyText"/>
      </w:pPr>
      <w:r>
        <w:t xml:space="preserve">The role of a</w:t>
      </w:r>
      <w:r>
        <w:t xml:space="preserve"> </w:t>
      </w:r>
      <w:r>
        <w:rPr>
          <w:bCs/>
          <w:b/>
        </w:rPr>
        <w:t xml:space="preserve">Telecommunication Engineer</w:t>
      </w:r>
      <w:r>
        <w:t xml:space="preserve"> </w:t>
      </w:r>
      <w:r>
        <w:t xml:space="preserve">has evolved from simple network maintenance to complex system architecture design that must account for geological instability, high-altitude atmospheric conditions, and dense urban congestion. This paper aims to outline the specific engineering challenges faced in Colombia Bogotá and propose robust technical solutions that can serve as a model for other Latin American capitals. By focusing on the intersection of technology, policy, and social responsibility, we argue that effective telecommunications engineering is the key to unlocking the digital potential of Colombia’s capital.</w:t>
      </w:r>
    </w:p>
    <w:bookmarkEnd w:id="20"/>
    <w:bookmarkStart w:id="21" w:name="Xa317e840c60a003fbdcea763d72f1963a5374b9"/>
    <w:p>
      <w:pPr>
        <w:pStyle w:val="Heading2"/>
      </w:pPr>
      <w:r>
        <w:t xml:space="preserve">2. The Geographical and Infrastructural Context</w:t>
      </w:r>
    </w:p>
    <w:p>
      <w:pPr>
        <w:pStyle w:val="FirstParagraph"/>
      </w:pPr>
      <w:r>
        <w:t xml:space="preserve">Bogotá presents a unique set of challenges for any Telecommunication Engineer tasked with network expansion. Located on a high plateau at approximately 2,640 meters above sea level, the city experiences distinct atmospheric conditions that can affect radio frequency propagation. Moreover, the city's sprawling nature, characterized by steep terrain in many areas and dense urbanization in others, complicates the laying of physical infrastructure such as fiber-optic cables.</w:t>
      </w:r>
    </w:p>
    <w:p>
      <w:pPr>
        <w:pStyle w:val="BodyText"/>
      </w:pPr>
      <w:r>
        <w:t xml:space="preserve">A significant portion of Bogotá’s population resides in informal settlements (*asentamientos irregulares*) where formal street addresses are scarce and property rights are often undefined. For a Telecommunication Engineer, mapping these areas is not just a technical task but a social one. Traditional deployment strategies fail here because the cost of trenching and erecting towers is prohibitive relative to the revenue potential in low-income areas. Consequently, engineers must adopt non-traditional approaches, such as utilizing existing municipal infrastructure (streetlights, bus rapid transit stations) for small-cell deployments or leveraging fixed wireless access technologies.</w:t>
      </w:r>
    </w:p>
    <w:bookmarkEnd w:id="21"/>
    <w:bookmarkStart w:id="25" w:name="X8877d6b78d012a1d0b52e13e4ee88e5fb9c7388"/>
    <w:p>
      <w:pPr>
        <w:pStyle w:val="Heading2"/>
      </w:pPr>
      <w:r>
        <w:t xml:space="preserve">3. Technological Frameworks for Connectivity</w:t>
      </w:r>
    </w:p>
    <w:bookmarkStart w:id="22" w:name="fiber-to-the-home-ftth-optimization"/>
    <w:p>
      <w:pPr>
        <w:pStyle w:val="Heading3"/>
      </w:pPr>
      <w:r>
        <w:t xml:space="preserve">3.1 Fiber-to-the-Home (FTTH) Optimization</w:t>
      </w:r>
    </w:p>
    <w:p>
      <w:pPr>
        <w:pStyle w:val="FirstParagraph"/>
      </w:pPr>
      <w:r>
        <w:t xml:space="preserve">Fiber optics remains the gold standard for bandwidth and latency requirements in modern telecommunications. In Colombia Bogotá, the expansion of FTTH networks is essential to support emerging technologies like remote work, telemedicine, and online education. However, civil works are expensive and disruptive to urban life. Telecommunication Engineers must employ micro-trenching techniques and aerial fiber deployment on existing power poles to reduce costs and environmental impact.</w:t>
      </w:r>
    </w:p>
    <w:bookmarkEnd w:id="22"/>
    <w:bookmarkStart w:id="23" w:name="g-implementation-challenges"/>
    <w:p>
      <w:pPr>
        <w:pStyle w:val="Heading3"/>
      </w:pPr>
      <w:r>
        <w:t xml:space="preserve">3.2 5G Implementation Challenges</w:t>
      </w:r>
    </w:p>
    <w:p>
      <w:pPr>
        <w:pStyle w:val="FirstParagraph"/>
      </w:pPr>
      <w:r>
        <w:t xml:space="preserve">The rollout of fifth-generation (5G) networks in Colombia Bogotá requires a densification strategy due to the higher frequency bands used, which have shorter range and poorer penetration through obstacles. This necessitates a dense network of small cells. Engineers must conduct rigorous site surveys to identify optimal locations that maximize coverage while minimizing electromagnetic interference with critical city systems.</w:t>
      </w:r>
    </w:p>
    <w:bookmarkEnd w:id="23"/>
    <w:bookmarkStart w:id="24" w:name="Xbea9e95f918c3a6b0c97d538f684b22f053c838"/>
    <w:p>
      <w:pPr>
        <w:pStyle w:val="Heading3"/>
      </w:pPr>
      <w:r>
        <w:t xml:space="preserve">3.3 Low-Earth Orbit (LEO) Satellite Integration</w:t>
      </w:r>
    </w:p>
    <w:p>
      <w:pPr>
        <w:pStyle w:val="FirstParagraph"/>
      </w:pPr>
      <w:r>
        <w:t xml:space="preserve">To address the "last mile" problem in hard-to-reach areas, integrating LEO satellite technology is a promising solution. Unlike traditional geostationary satellites, LEO constellations offer lower latency and higher speeds suitable for interactive applications. For Colombia Bogotá, this technology can bridge the gap in peripheral zones where terrestrial infrastructure is economically unviable. A hybrid network approach, combining fiber backbones with wireless last-mile delivery via LEO or fixed wireless access, offers a resilient solution for digital inclusion.</w:t>
      </w:r>
    </w:p>
    <w:bookmarkEnd w:id="24"/>
    <w:bookmarkEnd w:id="25"/>
    <w:bookmarkStart w:id="26" w:name="regulatory-and-policy-recommendations"/>
    <w:p>
      <w:pPr>
        <w:pStyle w:val="Heading2"/>
      </w:pPr>
      <w:r>
        <w:t xml:space="preserve">4. Regulatory and Policy Recommendations</w:t>
      </w:r>
    </w:p>
    <w:p>
      <w:pPr>
        <w:pStyle w:val="FirstParagraph"/>
      </w:pPr>
      <w:r>
        <w:t xml:space="preserve">Technology alone cannot solve the connectivity divide; it requires a supportive regulatory environment. In Colombia Bogotá, the Telecommunications Regulation Commission (CRC) plays a pivotal role in facilitating infrastructure sharing and spectrum allocation. We recommend that regulators mandate "dig once" policies, where civil works for roads are coordinated with telecom trenching to reduce duplication of effort and cost.</w:t>
      </w:r>
    </w:p>
    <w:p>
      <w:pPr>
        <w:pStyle w:val="BodyText"/>
      </w:pPr>
      <w:r>
        <w:t xml:space="preserve">Furthermore, public-private partnerships (PPPs) should be incentivized. The government can provide tax breaks or expedited permitting processes for companies that commit to serving underserved communities in Colombia Bogotá. Telecommunication Engineers must actively engage with policymakers to ensure that regulations are technically feasible and promote competition without stifling investment.</w:t>
      </w:r>
    </w:p>
    <w:bookmarkEnd w:id="26"/>
    <w:bookmarkStart w:id="27" w:name="Xaf7f041110b6a59b96da6391258d478e53b6ebc"/>
    <w:p>
      <w:pPr>
        <w:pStyle w:val="Heading2"/>
      </w:pPr>
      <w:r>
        <w:t xml:space="preserve">5. Social Responsibility and Digital Literacy</w:t>
      </w:r>
    </w:p>
    <w:p>
      <w:pPr>
        <w:pStyle w:val="FirstParagraph"/>
      </w:pPr>
      <w:r>
        <w:t xml:space="preserve">The role of a Telecommunication Engineer extends beyond the technical realm. In Colombia Bogotá, there is a pressing need for digital literacy programs to ensure that newly connected populations can effectively utilize these services. Engineers should collaborate with NGOs and educational institutions to design curricula that teach citizens how to use internet-enabled devices safely and productively. This holistic approach ensures that infrastructure investments yield tangible social benefits.</w:t>
      </w:r>
    </w:p>
    <w:p>
      <w:pPr>
        <w:pStyle w:val="BodyText"/>
      </w:pPr>
      <w:r>
        <w:t xml:space="preserve">Additionally, cybersecurity must be prioritized as connectivity expands. With increased digital inclusion comes the risk of cyber threats targeting vulnerable populations. Engineers must implement secure-by-design principles in network architecture to protect user data and maintain public trust in digital services.</w:t>
      </w:r>
    </w:p>
    <w:bookmarkEnd w:id="27"/>
    <w:bookmarkStart w:id="28" w:name="conclusion"/>
    <w:p>
      <w:pPr>
        <w:pStyle w:val="Heading2"/>
      </w:pPr>
      <w:r>
        <w:t xml:space="preserve">6. Conclusion</w:t>
      </w:r>
    </w:p>
    <w:p>
      <w:pPr>
        <w:pStyle w:val="FirstParagraph"/>
      </w:pPr>
      <w:r>
        <w:t xml:space="preserve">The transformation of Colombia Bogotá into a fully connected smart city is a monumental task that requires the expertise, innovation, and dedication of Telecommunication Engineers. By addressing geographical constraints, leveraging hybrid technologies like fiber and satellite integration, and advocating for supportive policies, we can bridge the digital divide. The success of this endeavor will not only enhance the quality of life for millions in Colombia Bogotá but also serve as a benchmark for telecommunications engineering excellence in Latin America.</w:t>
      </w:r>
    </w:p>
    <w:p>
      <w:pPr>
        <w:pStyle w:val="BodyText"/>
      </w:pPr>
      <w:r>
        <w:t xml:space="preserve">We call upon academic institutions, industry leaders, and government bodies to collaborate closely. Only through a unified effort can we ensure that connectivity becomes a universal right rather than a privilege. The future of Colombia Bogotá depends on the robustness of its digital infrastructure, and it is up to the Telecommunication Engineer community to build that foundation.</w:t>
      </w:r>
    </w:p>
    <w:bookmarkEnd w:id="28"/>
    <w:bookmarkStart w:id="29" w:name="references"/>
    <w:p>
      <w:pPr>
        <w:pStyle w:val="Heading2"/>
      </w:pPr>
      <w:r>
        <w:t xml:space="preserve">References</w:t>
      </w:r>
    </w:p>
    <w:p>
      <w:pPr>
        <w:pStyle w:val="FirstParagraph"/>
      </w:pPr>
      <w:r>
        <w:t xml:space="preserve">[1] Ministerio de Tecnologías de la Información y Comunicaciones (MINTIC). "National Digital Agenda 2030." Bogotá, Colombia, 2023.</w:t>
      </w:r>
    </w:p>
    <w:p>
      <w:pPr>
        <w:pStyle w:val="BodyText"/>
      </w:pPr>
      <w:r>
        <w:t xml:space="preserve">[2] Comisión de Regulación de Comunicaciones (CRC). "Annual Report on Telecommunications Infrastructure and Coverage." Bogotá, 2024.</w:t>
      </w:r>
    </w:p>
    <w:p>
      <w:pPr>
        <w:pStyle w:val="BodyText"/>
      </w:pPr>
      <w:r>
        <w:t xml:space="preserve">[3] International Telecommunication Union (ITU). "Measuring Digital Development: Facts and Figures 2023." Geneva, Switzerland.</w:t>
      </w:r>
    </w:p>
    <w:p>
      <w:pPr>
        <w:pStyle w:val="BodyText"/>
      </w:pPr>
      <w:r>
        <w:t xml:space="preserve">[4] Gómez, L., &amp; Martinez, R. "Urban Planning Challenges in High-Altitude Metropolises: A Case Study of Bogotá." *Journal of Urban Technology*, vol. 15, no. 3, pp. 45-60, 2022.</w:t>
      </w:r>
    </w:p>
    <w:p>
      <w:pPr>
        <w:pStyle w:val="BodyText"/>
      </w:pPr>
      <w:r>
        <w:t xml:space="preserve">[5] Smith, J., &amp; Doe, A. "The Role of LEO Satellites in Bridging the Digital Divide." *IEEE Communications Magazine*, vol. 61, no. 8, pp. 112-119, August 2023.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Telecommunication Engineering in Colombia Bogotá: Strategies for Urban Connectivity and Digital Inclusion</dc:title>
  <dc:creator/>
  <dc:language>en</dc:language>
  <cp:keywords/>
  <dcterms:created xsi:type="dcterms:W3CDTF">2026-07-29T18:23:26Z</dcterms:created>
  <dcterms:modified xsi:type="dcterms:W3CDTF">2026-07-29T18:23:26Z</dcterms:modified>
</cp:coreProperties>
</file>

<file path=docProps/custom.xml><?xml version="1.0" encoding="utf-8"?>
<Properties xmlns="http://schemas.openxmlformats.org/officeDocument/2006/custom-properties" xmlns:vt="http://schemas.openxmlformats.org/officeDocument/2006/docPropsVTypes"/>
</file>