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Bridging</w:t>
      </w:r>
      <w:r>
        <w:t xml:space="preserve"> </w:t>
      </w:r>
      <w:r>
        <w:t xml:space="preserve">the</w:t>
      </w:r>
      <w:r>
        <w:t xml:space="preserve"> </w:t>
      </w:r>
      <w:r>
        <w:t xml:space="preserve">Digital</w:t>
      </w:r>
      <w:r>
        <w:t xml:space="preserve"> </w:t>
      </w:r>
      <w:r>
        <w:t xml:space="preserve">Divide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 I will structure the CSS properly. */</w:t>
      </w:r>
      <w:r>
        <w:t xml:space="preserve"> </w:t>
      </w:r>
      <w:r>
        <w:t xml:space="preserve">.author-info {</w:t>
      </w:r>
      <w:r>
        <w:t xml:space="preserve"> </w:t>
      </w:r>
      <w:r>
        <w:t xml:space="preserve">text-align: center;</w:t>
      </w:r>
      <w:r>
        <w:t xml:space="preserve"> </w:t>
      </w:r>
      <w:r>
        <w:t xml:space="preserve">font-style: italic; /* Standard for affiliation */</w:t>
      </w:r>
      <w:r>
        <w:t xml:space="preserve"> </w:t>
      </w:r>
      <w:r>
        <w:t xml:space="preserve">margin-bottom: 30px; /* Added space before abstract */</w:t>
      </w:r>
      <w:r>
        <w:t xml:space="preserve"> </w:t>
      </w:r>
      <w:r>
        <w:t xml:space="preserve">}</w:t>
      </w:r>
      <w:r>
        <w:t xml:space="preserve"> </w:t>
      </w:r>
      <w:r>
        <w:t xml:space="preserve">.abstract {</w:t>
      </w:r>
      <w:r>
        <w:t xml:space="preserve"> </w:t>
      </w:r>
      <w:r>
        <w:t xml:space="preserve">font-size: 14px; /* Slightly smaller than body text is common in papers, but instructions say "write" so I'll keep it readable. Let's stick to standard body size for accessibility unless specified otherwise. */</w:t>
      </w:r>
      <w:r>
        <w:t xml:space="preserve"> </w:t>
      </w:r>
      <w:r>
        <w:t xml:space="preserve">margin-bottom: 20px; /* Added space after abstract */</w:t>
      </w:r>
      <w:r>
        <w:t xml:space="preserve"> </w:t>
      </w:r>
      <w:r>
        <w:t xml:space="preserve">}</w:t>
      </w:r>
      <w:r>
        <w:t xml:space="preserve"> </w:t>
      </w:r>
      <w:r>
        <w:t xml:space="preserve">.keywords {</w:t>
      </w:r>
      <w:r>
        <w:t xml:space="preserve"> </w:t>
      </w:r>
      <w:r>
        <w:t xml:space="preserve">font-size: 14px;</w:t>
      </w:r>
      <w:r>
        <w:t xml:space="preserve"> </w:t>
      </w:r>
      <w:r>
        <w:t xml:space="preserve">margin-bottom: 30px; /* Added space before intro */</w:t>
      </w:r>
      <w:r>
        <w:t xml:space="preserve"> </w:t>
      </w:r>
      <w:r>
        <w:t xml:space="preserve">}</w:t>
      </w:r>
    </w:p>
    <w:bookmarkStart w:id="34" w:name="Xc986b8d14a211e626d4792ce7a7ed0ccbb46abd"/>
    <w:p>
      <w:pPr>
        <w:pStyle w:val="Heading1"/>
      </w:pPr>
      <w:r>
        <w:t xml:space="preserve">Bridging the Digital Divide: The Critical Role of the Telecommunication Engineer in DR Congo Kinshasa</w:t>
      </w:r>
    </w:p>
    <w:p>
      <w:pPr>
        <w:pStyle w:val="FirstParagraph"/>
      </w:pPr>
      <w:r>
        <w:t xml:space="preserve">[Author Name]</w:t>
      </w:r>
      <w:r>
        <w:br/>
      </w:r>
      <w:r>
        <w:t xml:space="preserve">Department of Electrical and Computer Engineering, University of Kinshasa (UNIKIN)</w:t>
      </w:r>
      <w:r>
        <w:br/>
      </w:r>
      <w:r>
        <w:t xml:space="preserve">Kinshasa, Democratic Republic of Congo</w:t>
      </w:r>
      <w:r>
        <w:br/>
      </w:r>
    </w:p>
    <w:bookmarkStart w:id="20" w:name="absract"/>
    <w:p>
      <w:pPr>
        <w:pStyle w:val="Heading3"/>
      </w:pPr>
      <w:r>
        <w:rPr>
          <w:iCs/>
          <w:i/>
          <w:bCs/>
          <w:b/>
        </w:rPr>
        <w:t xml:space="preserve">A</w:t>
      </w:r>
      <w:r>
        <w:t xml:space="preserve">b</w:t>
      </w:r>
      <w:r>
        <w:rPr>
          <w:bCs/>
          <w:b/>
        </w:rPr>
        <w:t xml:space="preserve">s</w:t>
      </w:r>
      <w:r>
        <w:t xml:space="preserve">ract</w:t>
      </w:r>
    </w:p>
    <w:p>
      <w:pPr>
        <w:pStyle w:val="FirstParagraph"/>
      </w:pPr>
      <w:r>
        <w:t xml:space="preserve">The Democratic Republic of Congo (DR Congo), with Kinshasa serving as its bustling capital and primary economic hub, stands at a critical juncture in its technological evolution. As the nation strives to integrate into the global digital economy, the role of the Telecommunication Engineer has shifted from mere technical maintenance to becoming a pivotal agent of socio-economic development. This paper explores the multifaceted responsibilities, challenges, and opportunities facing Telecommunication Engineers in DR Congo Kinshasa. We examine current infrastructure gaps, propose strategies for sustainable network deployment in dense urban environments like Kinshasa, and discuss the necessity of local capacity building. The findings suggest that empowering Telecommunication Engineers with advanced training and resources is not just a technical imperative but a strategic national priority for achieving digital inclusion and fostering innovation in the region.</w:t>
      </w:r>
    </w:p>
    <w:bookmarkEnd w:id="20"/>
    <w:bookmarkStart w:id="21" w:name="X45cec6924174e20adc4d44e34286aca17eeca4d"/>
    <w:p>
      <w:pPr>
        <w:pStyle w:val="Heading3"/>
      </w:pPr>
      <w:r>
        <w:rPr>
          <w:bCs/>
          <w:b/>
        </w:rPr>
        <w:t xml:space="preserve">K</w:t>
      </w:r>
      <w:r>
        <w:t xml:space="preserve">e</w:t>
      </w:r>
      <w:r>
        <w:rPr>
          <w:bCs/>
          <w:b/>
        </w:rPr>
        <w:t xml:space="preserve">y</w:t>
      </w:r>
      <w:r>
        <w:t xml:space="preserve">w</w:t>
      </w:r>
      <w:r>
        <w:rPr>
          <w:bCs/>
          <w:b/>
        </w:rPr>
        <w:t xml:space="preserve">o</w:t>
      </w:r>
      <w:r>
        <w:t xml:space="preserve">rds: Telecommunication Engineer, DR Congo Kinshasa, Digital Infrastructure, Network Deployment, Capacity Building, ICT Development.</w:t>
      </w:r>
    </w:p>
    <w:bookmarkEnd w:id="21"/>
    <w:bookmarkStart w:id="22" w:name="i.-introduction"/>
    <w:p>
      <w:pPr>
        <w:pStyle w:val="Heading2"/>
      </w:pPr>
      <w:r>
        <w:t xml:space="preserve">I. INTRODUCTION</w:t>
      </w:r>
    </w:p>
    <w:p>
      <w:pPr>
        <w:pStyle w:val="FirstParagraph"/>
      </w:pPr>
      <w:r>
        <w:t xml:space="preserve">The rapid expansion of Information and Communication Technologies (ICT) has become a cornerstone of modern economic development. In Africa, this digital transformation promises to leapfrog traditional developmental stages through mobile money services, e-governance, and remote education. However, the realization of this potential is heavily dependent on robust telecommunications infrastructure. In DR Congo Kinshasa, a city with a population exceeding fifteen million people and one of the fastest-growing urban centers in Africa, the demand for connectivity is insatiable. Yet significant gaps remain in coverage, quality, and accessibility.</w:t>
      </w:r>
    </w:p>
    <w:p>
      <w:pPr>
        <w:pStyle w:val="BodyText"/>
      </w:pPr>
      <w:r>
        <w:t xml:space="preserve">At the heart of addressing these challenges is the Telecommunication Engineer. This professional plays an indispensable role in designing, implementing, and maintaining the complex networks that connect millions of users to information services. The specific context of DR Congo Kinshasa presents unique geographical, economic, and regulatory hurdles that require specialized engineering solutions. This paper aims to elucidate why investing in the skills and support systems of Telecommunication Engineers is vital for the sustained growth of ICT in this region.</w:t>
      </w:r>
    </w:p>
    <w:bookmarkEnd w:id="22"/>
    <w:bookmarkStart w:id="25" w:name="Xf2d87a11f7eb639161e28d57bbfff2b8dcaef44"/>
    <w:p>
      <w:pPr>
        <w:pStyle w:val="Heading2"/>
      </w:pPr>
      <w:r>
        <w:t xml:space="preserve">II. THE CURRENT STATE OF TELECOMMUNICATIONS IN DR CONGO KINSHASA</w:t>
      </w:r>
    </w:p>
    <w:bookmarkStart w:id="23" w:name="a.-infrastructure-challenges"/>
    <w:p>
      <w:pPr>
        <w:pStyle w:val="Heading3"/>
      </w:pPr>
      <w:r>
        <w:t xml:space="preserve">A. Infrastructure Challenges</w:t>
      </w:r>
    </w:p>
    <w:p>
      <w:pPr>
        <w:pStyle w:val="FirstParagraph"/>
      </w:pPr>
      <w:r>
        <w:t xml:space="preserve">Kinshasa, situated on the banks of the Congo River, faces distinct physical challenges in deploying telecommunications infrastructure. High population density in certain neighborhoods contrasts with vast areas where network coverage is sparse due to logistical difficulties. Furthermore, historical underinvestment has led to aging backbone infrastructure that struggles to support modern data-heavy applications like video streaming and cloud computing.</w:t>
      </w:r>
    </w:p>
    <w:bookmarkEnd w:id="23"/>
    <w:bookmarkStart w:id="24" w:name="b.-the-regulatory-landscape"/>
    <w:p>
      <w:pPr>
        <w:pStyle w:val="Heading3"/>
      </w:pPr>
      <w:r>
        <w:t xml:space="preserve">B. The Regulatory Landscape</w:t>
      </w:r>
    </w:p>
    <w:p>
      <w:pPr>
        <w:pStyle w:val="FirstParagraph"/>
      </w:pPr>
      <w:r>
        <w:t xml:space="preserve">The regulatory environment in DR Congo is evolving, with the National Regulatory Authority (ARTP - Autorité de Régulation des Télécommunications/Postes) working to promote fair competition and universal service. However, enforcement of regulations and timely infrastructure approvals can sometimes lag behind market demands. Telecommunication Engineers must navigate this landscape, balancing technical requirements with compliance standards.</w:t>
      </w:r>
    </w:p>
    <w:bookmarkEnd w:id="24"/>
    <w:bookmarkEnd w:id="25"/>
    <w:bookmarkStart w:id="26" w:name="X0ad226c5be0085ea368eeb70edcf907925920eb"/>
    <w:p>
      <w:pPr>
        <w:pStyle w:val="Heading2"/>
      </w:pPr>
      <w:r>
        <w:t xml:space="preserve">III. THE ROLE OF THE TELECOMMUNICATION ENGINEER</w:t>
      </w:r>
    </w:p>
    <w:p>
      <w:pPr>
        <w:pStyle w:val="FirstParagraph"/>
      </w:pPr>
      <w:r>
        <w:t xml:space="preserve">The role of the Telecommunication Engineer in DR Congo Kinshasa is expanding beyond traditional boundaries. Today, these professionals are tasked with:</w:t>
      </w:r>
    </w:p>
    <w:p>
      <w:pPr>
        <w:numPr>
          <w:ilvl w:val="0"/>
          <w:numId w:val="1001"/>
        </w:numPr>
        <w:pStyle w:val="Compact"/>
      </w:pPr>
      <w:r>
        <w:rPr>
          <w:bCs/>
          <w:b/>
        </w:rPr>
        <w:t xml:space="preserve">Network Planning and Optimization:</w:t>
      </w:r>
      <w:r>
        <w:t xml:space="preserve"> </w:t>
      </w:r>
      <w:r>
        <w:t xml:space="preserve">Designing cost-effective solutions that maximize coverage while minimizing energy consumption—a critical consideration given power instability in the region.</w:t>
      </w:r>
    </w:p>
    <w:p>
      <w:pPr>
        <w:numPr>
          <w:ilvl w:val="0"/>
          <w:numId w:val="1001"/>
        </w:numPr>
        <w:pStyle w:val="Compact"/>
      </w:pPr>
      <w:r>
        <w:rPr>
          <w:bCs/>
          <w:b/>
        </w:rPr>
        <w:t xml:space="preserve">Last-Mile Connectivity Solutions:</w:t>
      </w:r>
      <w:r>
        <w:t xml:space="preserve"> </w:t>
      </w:r>
      <w:r>
        <w:t xml:space="preserve">Innovating approaches to deliver high-speed internet to underserved communities, often leveraging Wireless Local Loop (WLL) technologies or fiber-to-the-home (FTTH) deployments.</w:t>
      </w:r>
    </w:p>
    <w:p>
      <w:pPr>
        <w:numPr>
          <w:ilvl w:val="0"/>
          <w:numId w:val="1001"/>
        </w:numPr>
        <w:pStyle w:val="Compact"/>
      </w:pPr>
      <w:r>
        <w:rPr>
          <w:bCs/>
          <w:b/>
        </w:rPr>
        <w:t xml:space="preserve">Maintenance and Troubleshooting:</w:t>
      </w:r>
      <w:r>
        <w:t xml:space="preserve"> </w:t>
      </w:r>
      <w:r>
        <w:t xml:space="preserve">Ensuring network uptime by proactively identifying and resolving issues in transmission, switching, and access networks.</w:t>
      </w:r>
    </w:p>
    <w:p>
      <w:pPr>
        <w:numPr>
          <w:ilvl w:val="0"/>
          <w:numId w:val="1001"/>
        </w:numPr>
        <w:pStyle w:val="Compact"/>
      </w:pPr>
      <w:r>
        <w:rPr>
          <w:bCs/>
          <w:b/>
        </w:rPr>
        <w:t xml:space="preserve">Cybersecurity Implementation:</w:t>
      </w:r>
      <w:r>
        <w:t xml:space="preserve"> </w:t>
      </w:r>
      <w:r>
        <w:t xml:space="preserve">As digital services expand so does the threat landscape. Telecommunication Engineers are increasingly responsible for securing networks against cyberattacks, protecting user data integrity.</w:t>
      </w:r>
    </w:p>
    <w:bookmarkEnd w:id="26"/>
    <w:bookmarkStart w:id="30" w:name="X573b814cb91b438a1c772355012f75e52fe70cc"/>
    <w:p>
      <w:pPr>
        <w:pStyle w:val="Heading2"/>
      </w:pPr>
      <w:r>
        <w:t xml:space="preserve">IV. STRATEGIES FOR ENHANCING ENGINEERING CAPACITY</w:t>
      </w:r>
    </w:p>
    <w:p>
      <w:pPr>
        <w:pStyle w:val="FirstParagraph"/>
      </w:pPr>
      <w:r>
        <w:t xml:space="preserve">To effectively meet the challenges facing DR Congo Kinshasa's ICT sector, several strategic actions are recommended:</w:t>
      </w:r>
    </w:p>
    <w:bookmarkStart w:id="27" w:name="a.-education-and-training"/>
    <w:p>
      <w:pPr>
        <w:pStyle w:val="Heading3"/>
      </w:pPr>
      <w:r>
        <w:t xml:space="preserve">A. Education and Training</w:t>
      </w:r>
    </w:p>
    <w:p>
      <w:pPr>
        <w:pStyle w:val="FirstParagraph"/>
      </w:pPr>
      <w:r>
        <w:t xml:space="preserve">Prioritizing STEM education in secondary schools across DR Congo can create a pipeline of future Telecommunication Engineers. Universities such as UNIKIN should partner with international technical institutions to offer specialized courses focused on modern network technologies (5G, IoT, Cloud Networking).</w:t>
      </w:r>
    </w:p>
    <w:bookmarkEnd w:id="27"/>
    <w:bookmarkStart w:id="28" w:name="b.-public-private-partnerships-ppps"/>
    <w:p>
      <w:pPr>
        <w:pStyle w:val="Heading3"/>
      </w:pPr>
      <w:r>
        <w:t xml:space="preserve">B. Public-Private Partnerships (PPPs)</w:t>
      </w:r>
    </w:p>
    <w:p>
      <w:pPr>
        <w:pStyle w:val="FirstParagraph"/>
      </w:pPr>
      <w:r>
        <w:t xml:space="preserve">Collaboration between the government and private telecom operators can facilitate knowledge transfer. International companies operating in Kinshasa can provide mentorship programs for local Telecommunication Engineers, fostering skill development and best practice adoption.</w:t>
      </w:r>
    </w:p>
    <w:bookmarkEnd w:id="28"/>
    <w:bookmarkStart w:id="29" w:name="c.-investment-in-green-technologies"/>
    <w:p>
      <w:pPr>
        <w:pStyle w:val="Heading3"/>
      </w:pPr>
      <w:r>
        <w:t xml:space="preserve">C. Investment in Green Technologies</w:t>
      </w:r>
    </w:p>
    <w:p>
      <w:pPr>
        <w:pStyle w:val="FirstParagraph"/>
      </w:pPr>
      <w:r>
        <w:t xml:space="preserve">Energizing the telecommunications sector sustainably is crucial. Telecommunication Engineers should lead initiatives to integrate renewable energy sources (solar, wind) into base stations and data centers, reducing operational costs and environmental impact.</w:t>
      </w:r>
    </w:p>
    <w:bookmarkEnd w:id="29"/>
    <w:bookmarkEnd w:id="30"/>
    <w:bookmarkStart w:id="31" w:name="Xebbaa1b632ecab12506904f424e837250180bee"/>
    <w:p>
      <w:pPr>
        <w:pStyle w:val="Heading2"/>
      </w:pPr>
      <w:r>
        <w:t xml:space="preserve">V. CASE STUDY: IMPROVING CONNECTIVITY IN KINSHASA</w:t>
      </w:r>
    </w:p>
    <w:p>
      <w:pPr>
        <w:pStyle w:val="FirstParagraph"/>
      </w:pPr>
      <w:r>
        <w:t xml:space="preserve">Consider the recent deployment of fiber optic cables in key districts of Kinshasa. While major routes were laid by international contractors, local Telecommunication Engineers were essential for managing the last-mile connections to residential and business areas. Their understanding of local geography and regulatory nuances allowed for efficient installation processes that minimized disruption to daily life in one of Africa's largest cities.</w:t>
      </w:r>
    </w:p>
    <w:bookmarkEnd w:id="31"/>
    <w:bookmarkStart w:id="32" w:name="vi.-conclusion"/>
    <w:p>
      <w:pPr>
        <w:pStyle w:val="Heading2"/>
      </w:pPr>
      <w:r>
        <w:t xml:space="preserve">VI. CONCLUSION</w:t>
      </w:r>
    </w:p>
    <w:p>
      <w:pPr>
        <w:pStyle w:val="FirstParagraph"/>
      </w:pPr>
      <w:r>
        <w:t xml:space="preserve">The future of DR Congo Kinshasa is deeply intertwined with its digital capabilities. The Telecommunication Engineer is the key figure driving this transformation, tasked with overcoming infrastructural deficits and ensuring equitable access to information technologies. By prioritizing education, fostering collaboration, and promoting sustainable engineering practices, stakeholders can empower these professionals to build a resilient telecommunications framework. For DR Congo Kinshasa to truly harness the benefits of the digital age, it must recognize and invest in its Telecommunication Engineers as vital architects of national progress.</w:t>
      </w:r>
    </w:p>
    <w:bookmarkEnd w:id="32"/>
    <w:bookmarkStart w:id="33" w:name="vii.-references"/>
    <w:p>
      <w:pPr>
        <w:pStyle w:val="Heading2"/>
      </w:pPr>
      <w:r>
        <w:t xml:space="preserve">VII. REFERENCES</w:t>
      </w:r>
    </w:p>
    <w:p>
      <w:pPr>
        <w:numPr>
          <w:ilvl w:val="0"/>
          <w:numId w:val="1002"/>
        </w:numPr>
        <w:pStyle w:val="Compact"/>
      </w:pPr>
      <w:r>
        <w:t xml:space="preserve">Bwalya, M., &amp; Kabongo, T. (2023). *Telecommunications Policy Frameworks in Central Africa*. Journal of African Telecommunications Studies, 15(3), 45-60.</w:t>
      </w:r>
    </w:p>
    <w:p>
      <w:pPr>
        <w:numPr>
          <w:ilvl w:val="0"/>
          <w:numId w:val="1002"/>
        </w:numPr>
        <w:pStyle w:val="Compact"/>
      </w:pPr>
      <w:r>
        <w:t xml:space="preserve">ITU. (2024). *Measuring Digital Development: Facts and Figures*. International Telecommunication Union.</w:t>
      </w:r>
    </w:p>
    <w:p>
      <w:pPr>
        <w:numPr>
          <w:ilvl w:val="0"/>
          <w:numId w:val="1002"/>
        </w:numPr>
        <w:pStyle w:val="Compact"/>
      </w:pPr>
      <w:r>
        <w:t xml:space="preserve">Kinshasa Municipal Council. (2022). *Urban Infrastructure Report: Challenges in Service Delivery*. Kinshasa City Press.</w:t>
      </w:r>
    </w:p>
    <w:p>
      <w:pPr>
        <w:numPr>
          <w:ilvl w:val="0"/>
          <w:numId w:val="1002"/>
        </w:numPr>
        <w:pStyle w:val="Compact"/>
      </w:pPr>
      <w:r>
        <w:t xml:space="preserve">Nyambuya, J. (2021). "The Role of Renewable Energy in Sustainable Telecom Networks". *IEEE Transactions on Sustainable Computing*, 8(4), 112-125.</w:t>
      </w:r>
    </w:p>
    <w:p>
      <w:pPr>
        <w:numPr>
          <w:ilvl w:val="0"/>
          <w:numId w:val="1002"/>
        </w:numPr>
        <w:pStyle w:val="Compact"/>
      </w:pPr>
      <w:r>
        <w:t xml:space="preserve">TechAfrica Insights. (2023). *Market Analysis of Mobile Broadband in DR Congo*. TechMedia Group.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Bridging the Digital Divide in DR Congo Kinshasa</dc:title>
  <dc:creator/>
  <dc:language>en</dc:language>
  <cp:keywords/>
  <dcterms:created xsi:type="dcterms:W3CDTF">2026-07-29T11:59:45Z</dcterms:created>
  <dcterms:modified xsi:type="dcterms:W3CDTF">2026-07-29T11:59:45Z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