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9e075521e4a32676edaed8046cfb7cc74062e27"/>
    <w:p>
      <w:pPr>
        <w:pStyle w:val="Heading1"/>
      </w:pPr>
      <w:r>
        <w:t xml:space="preserve">Advancements in 6G Infrastructure and Network Security Standards for the Future of Connectivity in Germany Frankfurt</w:t>
      </w:r>
    </w:p>
    <w:p>
      <w:pPr>
        <w:pStyle w:val="FirstParagraph"/>
      </w:pPr>
      <w:r>
        <w:rPr>
          <w:iCs/>
          <w:i/>
          <w:bCs/>
          <w:b/>
        </w:rPr>
        <w:t xml:space="preserve">Conference Paper Abstract:</w:t>
      </w:r>
    </w:p>
    <w:p>
      <w:pPr>
        <w:pStyle w:val="BodyText"/>
      </w:pPr>
      <w:r>
        <w:t xml:space="preserve">This paper explores the critical evolution of telecommunications engineering methodologies within one of Europe's most pivotal digital hubs:</w:t>
      </w:r>
      <w:r>
        <w:t xml:space="preserve"> </w:t>
      </w:r>
      <w:r>
        <w:rPr>
          <w:bCs/>
          <w:b/>
        </w:rPr>
        <w:t xml:space="preserve">Germany Frankfurt</w:t>
      </w:r>
      <w:r>
        <w:t xml:space="preserve">. As a global leader in data center infrastructure and high-frequency trading, Frankfurt demands ultra-low latency, extreme reliability, and robust security protocols. This document outlines the technical challenges faced by the modern</w:t>
      </w:r>
      <w:r>
        <w:t xml:space="preserve"> </w:t>
      </w:r>
      <w:r>
        <w:rPr>
          <w:bCs/>
          <w:b/>
        </w:rPr>
        <w:t xml:space="preserve">Telecommunication Engineer</w:t>
      </w:r>
      <w:r>
        <w:t xml:space="preserve"> </w:t>
      </w:r>
      <w:r>
        <w:t xml:space="preserve">as they transition from 5G standalone networks to experimental 6G architectures. The study emphasizes local regulatory compliance with German data sovereignty laws and explores how emerging technologies such as Terahertz wave propagation, AI-driven network slicing, and quantum-resistant cryptography can be integrated into the existing physical infrastructure of Frankfurt. By analyzing real-world case studies from Deutsche Telekom’s pilot projects in the region, this paper provides a comprehensive framework for sustainable telecommunications engineering in high-density urban environments.</w:t>
      </w:r>
    </w:p>
    <w:p>
      <w:pPr>
        <w:pStyle w:val="BodyText"/>
      </w:pPr>
      <w:r>
        <w:rPr>
          <w:iCs/>
          <w:i/>
          <w:bCs/>
          <w:b/>
        </w:rPr>
        <w:t xml:space="preserve">Keywords:</w:t>
      </w:r>
      <w:r>
        <w:t xml:space="preserve"> </w:t>
      </w:r>
      <w:r>
        <w:rPr>
          <w:bCs/>
          <w:b/>
        </w:rPr>
        <w:t xml:space="preserve">Telcom Engineer</w:t>
      </w:r>
      <w:r>
        <w:t xml:space="preserve">,</w:t>
      </w:r>
      <w:r>
        <w:t xml:space="preserve"> </w:t>
      </w:r>
      <w:r>
        <w:rPr>
          <w:bCs/>
          <w:b/>
        </w:rPr>
        <w:t xml:space="preserve">Germany Frankfurt</w:t>
      </w:r>
      <w:r>
        <w:t xml:space="preserve">, 6G Technology, Network Security, Data Sovereignty, Optical Networking.</w:t>
      </w:r>
    </w:p>
    <w:p>
      <w:r>
        <w:pict>
          <v:rect style="width:0;height:1.5pt" o:hralign="center" o:hrstd="t" o:hr="t"/>
        </w:pict>
      </w:r>
    </w:p>
    <w:bookmarkStart w:id="20" w:name="i.-introduction"/>
    <w:p>
      <w:pPr>
        <w:pStyle w:val="Heading2"/>
      </w:pPr>
      <w:r>
        <w:rPr>
          <w:iCs/>
          <w:i/>
        </w:rPr>
        <w:t xml:space="preserve">I. Introduction</w:t>
      </w:r>
    </w:p>
    <w:p>
      <w:pPr>
        <w:pStyle w:val="FirstParagraph"/>
      </w:pPr>
      <w:r>
        <w:t xml:space="preserve">The landscape of global telecommunications is undergoing a paradigm shift driven by the exponential growth of data traffic, the Internet of Things (IoT), and industrial automation. At the heart of this transformation lies Frankfurt am Main, often referred to as "Data Center Alley" or "Mainhattan." Located in</w:t>
      </w:r>
      <w:r>
        <w:t xml:space="preserve"> </w:t>
      </w:r>
      <w:r>
        <w:rPr>
          <w:bCs/>
          <w:b/>
        </w:rPr>
        <w:t xml:space="preserve">Germany Frankfurt</w:t>
      </w:r>
      <w:r>
        <w:t xml:space="preserve">, this city serves as one of the world’s most interconnected nodes for internet exchange and cloud computing services. Consequently, the role of the</w:t>
      </w:r>
      <w:r>
        <w:t xml:space="preserve"> </w:t>
      </w:r>
      <w:r>
        <w:rPr>
          <w:bCs/>
          <w:b/>
        </w:rPr>
        <w:t xml:space="preserve">Telcom Engineer</w:t>
      </w:r>
      <w:r>
        <w:t xml:space="preserve"> </w:t>
      </w:r>
      <w:r>
        <w:t xml:space="preserve">has evolved from simple maintenance and cabling tasks to becoming complex system architects capable of integrating heterogeneous networks.</w:t>
      </w:r>
    </w:p>
    <w:p>
      <w:pPr>
        <w:pStyle w:val="BodyText"/>
      </w:pPr>
      <w:r>
        <w:t xml:space="preserve">In</w:t>
      </w:r>
      <w:r>
        <w:t xml:space="preserve"> </w:t>
      </w:r>
      <w:r>
        <w:rPr>
          <w:bCs/>
          <w:b/>
        </w:rPr>
        <w:t xml:space="preserve">Germany Frankfurt</w:t>
      </w:r>
      <w:r>
        <w:t xml:space="preserve">, the density of fiber-optic backbones is unparalleled in Europe. This concentration requires engineers to navigate a highly competitive and technically demanding environment where millisecond latencies determine financial success. The purpose of this</w:t>
      </w:r>
      <w:r>
        <w:t xml:space="preserve"> </w:t>
      </w:r>
      <w:r>
        <w:rPr>
          <w:iCs/>
          <w:i/>
        </w:rPr>
        <w:t xml:space="preserve">Conference Paper</w:t>
      </w:r>
      <w:r>
        <w:t xml:space="preserve"> </w:t>
      </w:r>
      <w:r>
        <w:t xml:space="preserve">is to dissect the specific engineering hurdles present in this region and propose innovative solutions that balance performance with the stringent security standards mandated by European Union regulations.</w:t>
      </w:r>
    </w:p>
    <w:bookmarkEnd w:id="20"/>
    <w:bookmarkStart w:id="21" w:name="X6c753e569e0ab677632bc5930c898c5f26346bc"/>
    <w:p>
      <w:pPr>
        <w:pStyle w:val="Heading2"/>
      </w:pPr>
      <w:r>
        <w:rPr>
          <w:iCs/>
          <w:i/>
        </w:rPr>
        <w:t xml:space="preserve">II. The Role of the Telecommunication Engineer in High-Density Urban Environments</w:t>
      </w:r>
    </w:p>
    <w:p>
      <w:pPr>
        <w:pStyle w:val="FirstParagraph"/>
      </w:pPr>
      <w:r>
        <w:t xml:space="preserve">A</w:t>
      </w:r>
      <w:r>
        <w:t xml:space="preserve"> </w:t>
      </w:r>
      <w:r>
        <w:rPr>
          <w:bCs/>
          <w:b/>
        </w:rPr>
        <w:t xml:space="preserve">Telcom Engineer</w:t>
      </w:r>
      <w:r>
        <w:t xml:space="preserve"> </w:t>
      </w:r>
      <w:r>
        <w:t xml:space="preserve">working in a hub like</w:t>
      </w:r>
      <w:r>
        <w:t xml:space="preserve"> </w:t>
      </w:r>
      <w:r>
        <w:rPr>
          <w:bCs/>
          <w:b/>
        </w:rPr>
        <w:t xml:space="preserve">Germany Frankfurt</w:t>
      </w:r>
      <w:r>
        <w:t xml:space="preserve">] must possess a multidisciplinary skill set that extends beyond traditional electrical engineering principles. Modern engineers are required to understand software-defined networking (SDN), network function virtualization (NFV), and cloud-native architectures. The physical infrastructure of</w:t>
      </w:r>
      <w:r>
        <w:t xml:space="preserve"> </w:t>
      </w:r>
      <w:r>
        <w:rPr>
          <w:iCs/>
          <w:i/>
        </w:rPr>
        <w:t xml:space="preserve">Germany Frankfurt</w:t>
      </w:r>
      <w:r>
        <w:t xml:space="preserve"> </w:t>
      </w:r>
      <w:r>
        <w:t xml:space="preserve">is constrained by historical building regulations, making the deployment of new 5G small cells a significant logistical challenge.</w:t>
      </w:r>
    </w:p>
    <w:p>
      <w:pPr>
        <w:pStyle w:val="BodyText"/>
      </w:pPr>
      <w:r>
        <w:t xml:space="preserve">The engineer's primary responsibility in this context is optimizing spectrum efficiency. With the radio frequency spectrum becoming increasingly congested,</w:t>
      </w:r>
      <w:r>
        <w:t xml:space="preserve"> </w:t>
      </w:r>
      <w:r>
        <w:rPr>
          <w:bCs/>
          <w:b/>
        </w:rPr>
        <w:t xml:space="preserve">Telcom Engineers</w:t>
      </w:r>
    </w:p>
    <w:bookmarkEnd w:id="21"/>
    <w:bookmarkStart w:id="22" w:name="Xe77a2ccf6605bba0bf21f732b2afadd740b99e5"/>
    <w:p>
      <w:pPr>
        <w:pStyle w:val="Heading2"/>
      </w:pPr>
      <w:r>
        <w:rPr>
          <w:iCs/>
          <w:i/>
        </w:rPr>
        <w:t xml:space="preserve">III. Technical Challenges: Transitioning to 6G in Germany</w:t>
      </w:r>
    </w:p>
    <w:p>
      <w:pPr>
        <w:pStyle w:val="FirstParagraph"/>
      </w:pPr>
      <w:r>
        <w:t xml:space="preserve">While 5G has been widely deployed, the</w:t>
      </w:r>
    </w:p>
    <w:p>
      <w:pPr>
        <w:pStyle w:val="BodyText"/>
      </w:pPr>
      <w:r>
        <w:t xml:space="preserve">Telcom EngineerGermany Frankfurt, the push towards 6g is driven by industries requiring haptic internet and real-time augmented reality applications for manufacturing and healthcare.</w:t>
      </w:r>
    </w:p>
    <w:p>
      <w:pPr>
        <w:pStyle w:val="BodyText"/>
      </w:pPr>
      <w:r>
        <w:rPr>
          <w:bCs/>
          <w:b/>
        </w:rPr>
        <w:t xml:space="preserve">A. Terahertz Wave Propagation</w:t>
      </w:r>
      <w:r>
        <w:t xml:space="preserve">The use of terahertz (THz) frequencies promises data rates up to 100 times faster than current 5G networks. However, THz waves have a very short range and are easily absorbed by atmospheric gases and obstacles like walls.</w:t>
      </w:r>
      <w:r>
        <w:t xml:space="preserve"> </w:t>
      </w:r>
      <w:r>
        <w:rPr>
          <w:bCs/>
          <w:b/>
        </w:rPr>
        <w:t xml:space="preserve">Telcom Engineers</w:t>
      </w:r>
      <w:r>
        <w:t xml:space="preserve"> </w:t>
      </w:r>
      <w:r>
        <w:t xml:space="preserve">in</w:t>
      </w:r>
      <w:r>
        <w:t xml:space="preserve"> </w:t>
      </w:r>
      <w:r>
        <w:rPr>
          <w:iCs/>
          <w:i/>
        </w:rPr>
        <w:t xml:space="preserve">Germany Frankfurt</w:t>
      </w:r>
    </w:p>
    <w:p>
      <w:pPr>
        <w:pStyle w:val="BodyText"/>
      </w:pPr>
      <w:r>
        <w:rPr>
          <w:bCs/>
          <w:b/>
        </w:rPr>
        <w:t xml:space="preserve">B. AI-Driven Network Management</w:t>
      </w:r>
      <w:r>
        <w:t xml:space="preserve">The complexity of managing THz networks requires automated control loops. Engineers are integrating machine learning algorithms into network cores to predict traffic spikes and dynamically allocate resources. In</w:t>
      </w:r>
      <w:r>
        <w:t xml:space="preserve"> </w:t>
      </w:r>
      <w:r>
        <w:rPr>
          <w:iCs/>
          <w:i/>
        </w:rPr>
        <w:t xml:space="preserve">Germany Frankfurt</w:t>
      </w:r>
      <w:r>
        <w:t xml:space="preserve">, where financial transactions occur at nanosecond speeds, this predictive capability is not just a convenience but a necessity for market stability.</w:t>
      </w:r>
    </w:p>
    <w:bookmarkEnd w:id="22"/>
    <w:bookmarkStart w:id="23" w:name="Xb5f16b8ecf7afc04598eabaa6260cef1a5b8e26"/>
    <w:p>
      <w:pPr>
        <w:pStyle w:val="Heading2"/>
      </w:pPr>
      <w:r>
        <w:rPr>
          <w:iCs/>
          <w:i/>
        </w:rPr>
        <w:t xml:space="preserve">IV. Security and Data Sovereignty in Germany Frankfurt</w:t>
      </w:r>
    </w:p>
    <w:p>
      <w:pPr>
        <w:pStyle w:val="FirstParagraph"/>
      </w:pPr>
      <w:r>
        <w:t xml:space="preserve">No discussion of telecommunications in</w:t>
      </w:r>
      <w:r>
        <w:t xml:space="preserve"> </w:t>
      </w:r>
      <w:r>
        <w:rPr>
          <w:bCs/>
          <w:b/>
        </w:rPr>
        <w:t xml:space="preserve">Germany FrankfurtTelcom Engineer</w:t>
      </w:r>
    </w:p>
    <w:p>
      <w:pPr>
        <w:pStyle w:val="BodyText"/>
      </w:pPr>
      <w:r>
        <w:rPr>
          <w:bCs/>
          <w:b/>
        </w:rPr>
        <w:t xml:space="preserve">A. Quantum-Resistant Cryptography</w:t>
      </w:r>
      <w:r>
        <w:t xml:space="preserve">The advent of quantum computing poses a threat to current encryption standards, such as RSA and ECC. Engineers in</w:t>
      </w:r>
      <w:r>
        <w:t xml:space="preserve"> </w:t>
      </w:r>
      <w:r>
        <w:rPr>
          <w:iCs/>
          <w:i/>
        </w:rPr>
        <w:t xml:space="preserve">Germany Frankfurt</w:t>
      </w:r>
    </w:p>
    <w:p>
      <w:pPr>
        <w:pStyle w:val="BodyText"/>
      </w:pPr>
      <w:r>
        <w:rPr>
          <w:bCs/>
          <w:b/>
        </w:rPr>
        <w:t xml:space="preserve">B. Zero Trust Architecture</w:t>
      </w:r>
      <w:r>
        <w:t xml:space="preserve">To mitigate insider threats and external breaches,</w:t>
      </w:r>
      <w:r>
        <w:t xml:space="preserve"> </w:t>
      </w:r>
      <w:r>
        <w:rPr>
          <w:bCs/>
          <w:b/>
        </w:rPr>
        <w:t xml:space="preserve">Telcom Engineers</w:t>
      </w:r>
      <w:r>
        <w:t xml:space="preserve"> </w:t>
      </w:r>
      <w:r>
        <w:t xml:space="preserve">are deploying Zero Trust architectures within network slices. This approach assumes that no user or device should be trusted by default, even if they are inside the physical perimeter of a data center in Frankfurt. Continuous verification and least-privilege access controls are now standard engineering practices for maintaining the integrity of</w:t>
      </w:r>
      <w:r>
        <w:t xml:space="preserve"> </w:t>
      </w:r>
      <w:r>
        <w:rPr>
          <w:iCs/>
          <w:i/>
        </w:rPr>
        <w:t xml:space="preserve">Germany Frankfurt</w:t>
      </w:r>
    </w:p>
    <w:bookmarkEnd w:id="23"/>
    <w:bookmarkStart w:id="24" w:name="Xb026262f00485a3c34a8ef2f86b74481a31da0b"/>
    <w:p>
      <w:pPr>
        <w:pStyle w:val="Heading2"/>
      </w:pPr>
      <w:r>
        <w:rPr>
          <w:iCs/>
          <w:i/>
        </w:rPr>
        <w:t xml:space="preserve">V. Sustainability and Green Engineering Practices</w:t>
      </w:r>
    </w:p>
    <w:p>
      <w:pPr>
        <w:pStyle w:val="FirstParagraph"/>
      </w:pPr>
      <w:r>
        <w:t xml:space="preserve">The telecommunications industry is a significant consumer of energy, accounting for approximately 2-3% of global electricity usage. In</w:t>
      </w:r>
      <w:r>
        <w:t xml:space="preserve"> </w:t>
      </w:r>
      <w:r>
        <w:rPr>
          <w:bCs/>
          <w:b/>
        </w:rPr>
        <w:t xml:space="preserve">Germany FrankfurtTelcom Engineers</w:t>
      </w:r>
    </w:p>
    <w:p>
      <w:pPr>
        <w:pStyle w:val="BodyText"/>
      </w:pPr>
      <w:r>
        <w:rPr>
          <w:bCs/>
          <w:b/>
        </w:rPr>
        <w:t xml:space="preserve">A. Energy-Efficient Hardware</w:t>
      </w:r>
      <w:r>
        <w:t xml:space="preserve">This involves designing base stations and core network equipment that can enter low-power sleep modes during periods of low traffic. Engineers are utilizing liquid cooling solutions for high-density server farms in Frankfurt, which significantly reduces the energy required for air conditioning compared to traditional cooling methods.</w:t>
      </w:r>
    </w:p>
    <w:p>
      <w:pPr>
        <w:pStyle w:val="BodyText"/>
      </w:pPr>
      <w:r>
        <w:rPr>
          <w:bCs/>
          <w:b/>
        </w:rPr>
        <w:t xml:space="preserve">B. Renewable Energy Integration</w:t>
      </w:r>
      <w:r>
        <w:t xml:space="preserve">Many operators in</w:t>
      </w:r>
      <w:r>
        <w:t xml:space="preserve"> </w:t>
      </w:r>
      <w:r>
        <w:rPr>
          <w:iCs/>
          <w:i/>
        </w:rPr>
        <w:t xml:space="preserve">Germany Frankfurt</w:t>
      </w:r>
    </w:p>
    <w:bookmarkEnd w:id="24"/>
    <w:bookmarkStart w:id="25" w:name="Xc35b6f27ce9048809a4e8e300b4c9fb2dc63e95"/>
    <w:p>
      <w:pPr>
        <w:pStyle w:val="Heading2"/>
      </w:pPr>
      <w:r>
        <w:rPr>
          <w:iCs/>
          <w:i/>
        </w:rPr>
        <w:t xml:space="preserve">VI. Case Study: Deutsche Telekom’s Pilot Project in Frankfurt</w:t>
      </w:r>
    </w:p>
    <w:p>
      <w:pPr>
        <w:pStyle w:val="FirstParagraph"/>
      </w:pPr>
      <w:r>
        <w:t xml:space="preserve">To illustrate these concepts, this</w:t>
      </w:r>
    </w:p>
    <w:p>
      <w:pPr>
        <w:pStyle w:val="BodyText"/>
      </w:pPr>
      <w:r>
        <w:t xml:space="preserve">Conference PaperGermany Frankfurt. The project aimed to deploy a 6G testbed utilizing mmWave technology for autonomous logistics vehicles operating within the city center.</w:t>
      </w:r>
    </w:p>
    <w:p>
      <w:pPr>
        <w:pStyle w:val="BodyText"/>
      </w:pPr>
      <w:r>
        <w:t xml:space="preserve">The engineering team faced significant challenges related to signal blockage by heavy traffic and pedestrian movement. By implementing AI-based beam tracking, the</w:t>
      </w:r>
      <w:r>
        <w:t xml:space="preserve"> </w:t>
      </w:r>
      <w:r>
        <w:rPr>
          <w:bCs/>
          <w:b/>
        </w:rPr>
        <w:t xml:space="preserve">Telcom Engineers</w:t>
      </w:r>
    </w:p>
    <w:bookmarkEnd w:id="25"/>
    <w:bookmarkStart w:id="27" w:name="vii.-conclusion"/>
    <w:p>
      <w:pPr>
        <w:pStyle w:val="Heading2"/>
      </w:pPr>
      <w:r>
        <w:rPr>
          <w:iCs/>
          <w:i/>
        </w:rPr>
        <w:t xml:space="preserve">VII. Conclusion</w:t>
      </w:r>
    </w:p>
    <w:p>
      <w:pPr>
        <w:pStyle w:val="FirstParagraph"/>
      </w:pPr>
      <w:r>
        <w:t xml:space="preserve">In conclusion, the future of telecommunications in</w:t>
      </w:r>
      <w:r>
        <w:t xml:space="preserve"> </w:t>
      </w:r>
      <w:r>
        <w:rPr>
          <w:bCs/>
          <w:b/>
        </w:rPr>
        <w:t xml:space="preserve">Germany FrankfurtTelcom Engineer</w:t>
      </w:r>
      <w:r>
        <w:t xml:space="preserve">. As we move towards 6G, engineers must master not only hardware optimization but also software-defined networking, artificial intelligence integration, and advanced cybersecurity measures. The unique environment of Frankfurt presents both challenges—such as spectral congestion and strict regulatory frameworks—and opportunities for innovation in sustainability and security.</w:t>
      </w:r>
    </w:p>
    <w:p>
      <w:pPr>
        <w:pStyle w:val="BodyText"/>
      </w:pPr>
      <w:r>
        <w:t xml:space="preserve">This</w:t>
      </w:r>
    </w:p>
    <w:p>
      <w:pPr>
        <w:pStyle w:val="BodyText"/>
      </w:pPr>
      <w:r>
        <w:t xml:space="preserve">Conference PaperGermany Frankfurt. By embracing these interdisciplinary strategies, the telecommunications sector can continue to drive economic growth and technological advancement in one of Europe’s most vital digital hubs.</w:t>
      </w:r>
    </w:p>
    <w:p>
      <w:r>
        <w:pict>
          <v:rect style="width:0;height:1.5pt" o:hralign="center" o:hrstd="t" o:hr="t"/>
        </w:pict>
      </w:r>
    </w:p>
    <w:bookmarkStart w:id="26" w:name="viii.-references"/>
    <w:p>
      <w:pPr>
        <w:pStyle w:val="Heading3"/>
      </w:pPr>
      <w:r>
        <w:rPr>
          <w:iCs/>
          <w:i/>
        </w:rPr>
        <w:t xml:space="preserve">VIII. References</w:t>
      </w:r>
    </w:p>
    <w:p>
      <w:pPr>
        <w:pStyle w:val="FirstParagraph"/>
      </w:pPr>
      <w:r>
        <w:t xml:space="preserve">[1] ITU-R Report M.2160, "Framework and overall objectives of the future development of IMT for 2025 and beyond," International Telecommunication Union, Geneva.</w:t>
      </w:r>
    </w:p>
    <w:p>
      <w:pPr>
        <w:pStyle w:val="BodyText"/>
      </w:pPr>
      <w:r>
        <w:t xml:space="preserve">[2] Bundesnetzagentur (Federal Network Agency), "Annual Report on Telecommunications Markets in Germany," Bonn, 2023.</w:t>
      </w:r>
    </w:p>
    <w:p>
      <w:pPr>
        <w:pStyle w:val="BodyText"/>
      </w:pPr>
      <w:r>
        <w:t xml:space="preserve">[3] Deutsche Telekom AG, "Sustainability Report: Greening the Network," Bonn, 2024.</w:t>
      </w:r>
    </w:p>
    <w:p>
      <w:pPr>
        <w:pStyle w:val="BodyText"/>
      </w:pPr>
      <w:r>
        <w:t xml:space="preserve">[4] European Commission, "General Data Protection Regulation (GDPR)," Brussels, 2016.</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2026-07-30T03:59:00Z</dcterms:created>
  <dcterms:modified xsi:type="dcterms:W3CDTF">2026-07-30T03:59:00Z</dcterms:modified>
</cp:coreProperties>
</file>

<file path=docProps/custom.xml><?xml version="1.0" encoding="utf-8"?>
<Properties xmlns="http://schemas.openxmlformats.org/officeDocument/2006/custom-properties" xmlns:vt="http://schemas.openxmlformats.org/officeDocument/2006/docPropsVTypes"/>
</file>