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Shaping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Jakarta's</w:t>
      </w:r>
      <w:r>
        <w:t xml:space="preserve"> </w:t>
      </w:r>
      <w:r>
        <w:t xml:space="preserve">Digital</w:t>
      </w:r>
      <w:r>
        <w:t xml:space="preserve"> </w:t>
      </w:r>
      <w:r>
        <w:t xml:space="preserve">Future</w:t>
      </w:r>
    </w:p>
    <w:bookmarkStart w:id="20" w:name="Xb847bb23bb0d43b38f72d8bf4196892821668cc"/>
    <w:p>
      <w:pPr>
        <w:pStyle w:val="Heading1"/>
      </w:pPr>
      <w:r>
        <w:t xml:space="preserve">The Role of the Telecommunication Engineer in Shaping Indonesia Jakarta's Digital Future</w:t>
      </w:r>
    </w:p>
    <w:p>
      <w:pPr>
        <w:pStyle w:val="FirstParagraph"/>
      </w:pPr>
      <w:r>
        <w:rPr>
          <w:bCs/>
          <w:b/>
        </w:rPr>
        <w:t xml:space="preserve">Abstract:</w:t>
      </w:r>
    </w:p>
    <w:p>
      <w:pPr>
        <w:pStyle w:val="BodyText"/>
      </w:pPr>
      <w:r>
        <w:t xml:space="preserve">This conference paper examines the critical role of the</w:t>
      </w:r>
    </w:p>
    <w:p>
      <w:pPr>
        <w:pStyle w:val="BodyText"/>
      </w:pPr>
      <w:r>
        <w:t xml:space="preserve">T</w:t>
      </w:r>
    </w:p>
    <w:p>
      <w:pPr>
        <w:pStyle w:val="BodyText"/>
      </w:pPr>
      <w:r>
        <w:t xml:space="preserve">p&gt;</w:t>
      </w:r>
    </w:p>
    <w:p>
      <w:pPr>
        <w:pStyle w:val="BodyText"/>
      </w:pPr>
      <w:r>
        <w:t xml:space="preserve">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Telecommunication Engineer in Shaping Indonesia Jakarta's Digital Future</dc:title>
  <dc:creator/>
  <dc:language>en</dc:language>
  <cp:keywords/>
  <dcterms:created xsi:type="dcterms:W3CDTF">2026-07-29T21:51:28Z</dcterms:created>
  <dcterms:modified xsi:type="dcterms:W3CDTF">2026-07-29T21:51:28Z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