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Modern</w:t>
      </w:r>
      <w:r>
        <w:t xml:space="preserve"> </w:t>
      </w:r>
      <w:r>
        <w:t xml:space="preserve">Iran</w:t>
      </w:r>
      <w:r>
        <w:t xml:space="preserve"> </w:t>
      </w:r>
      <w:r>
        <w:t xml:space="preserve">Tehran</w:t>
      </w:r>
    </w:p>
    <w:bookmarkStart w:id="28" w:name="X2f9a3a42080b3e511841eddcc9c42a81896465a"/>
    <w:p>
      <w:pPr>
        <w:pStyle w:val="Heading1"/>
      </w:pPr>
      <w:r>
        <w:t xml:space="preserve">Bridging the Digital Divide: The Strategic Role of the Telecommunication Engineer in Modern Iran Tehran</w:t>
      </w:r>
    </w:p>
    <w:p>
      <w:pPr>
        <w:pStyle w:val="FirstParagraph"/>
      </w:pPr>
      <w:r>
        <w:rPr>
          <w:bCs/>
          <w:b/>
        </w:rPr>
        <w:t xml:space="preserve">Abstract:</w:t>
      </w:r>
    </w:p>
    <w:p>
      <w:pPr>
        <w:pStyle w:val="BodyText"/>
      </w:pPr>
      <w:r>
        <w:t xml:space="preserve">This paper explores the critical evolution of infrastructure within Tehran, focusing on how specialized expertise drives connectivity. We analyze technical challenges and solutions relevant to urban density. The discussion highlights innovation strategies for future-proofing networks in developing economies.</w:t>
      </w:r>
      <w:r>
        <w:br/>
      </w:r>
      <w:r>
        <w:br/>
      </w:r>
    </w:p>
    <w:p>
      <w:pPr>
        <w:pStyle w:val="BodyText"/>
      </w:pPr>
      <w:r>
        <w:t xml:space="preserve">Keywords: Telecommunication Engineer, Iran Tehran, 5G Infrastructure, Smart City Development.</w:t>
      </w:r>
    </w:p>
    <w:bookmarkStart w:id="20" w:name="introduction"/>
    <w:p>
      <w:pPr>
        <w:pStyle w:val="Heading2"/>
      </w:pPr>
      <w:r>
        <w:t xml:space="preserve">1. Introduction</w:t>
      </w:r>
    </w:p>
    <w:p>
      <w:pPr>
        <w:pStyle w:val="FirstParagraph"/>
      </w:pPr>
      <w:r>
        <w:t xml:space="preserve">In the rapidly evolving landscape of global digital infrastructure, few cities present as complex and vital a testing ground as</w:t>
      </w:r>
      <w:r>
        <w:t xml:space="preserve"> </w:t>
      </w:r>
      <w:r>
        <w:rPr>
          <w:bCs/>
          <w:b/>
        </w:rPr>
        <w:t xml:space="preserve">Tehran</w:t>
      </w:r>
      <w:r>
        <w:t xml:space="preserve">. As the capital and largest metropolis of Iran, it stands at a crucial intersection where historical significance meets modern technological ambition. The successful implementation of next-generation communication systems in this region is not merely an engineering challenge; it is a socio-economic imperative. Central to this transformation is the role of the</w:t>
      </w:r>
      <w:r>
        <w:t xml:space="preserve"> </w:t>
      </w:r>
      <w:r>
        <w:rPr>
          <w:bCs/>
          <w:b/>
        </w:rPr>
        <w:t xml:space="preserve">Telecommunication Engineer</w:t>
      </w:r>
      <w:r>
        <w:t xml:space="preserve">. This paper argues that the specialized skills, ethical considerations, and technical adaptability provided by these professionals are the primary drivers behind Iran’s push toward digital sovereignty and connectivity.</w:t>
      </w:r>
    </w:p>
    <w:p>
      <w:pPr>
        <w:pStyle w:val="BodyText"/>
      </w:pPr>
      <w:r>
        <w:t xml:space="preserve">The city of Tehran faces unique geographical and demographic pressures. With a high population density ranging from central districts to sprawling suburban peripheries, the demand for robust bandwidth is unprecedented. Traditional network models fail to address these hyper-localized demands without significant intervention. Therefore, the deployment of advanced telecommunications infrastructure requires more than just hardware; it requires visionary engineering leadership capable of navigating both technical constraints and regulatory frameworks specific to Iran.</w:t>
      </w:r>
    </w:p>
    <w:bookmarkEnd w:id="20"/>
    <w:bookmarkStart w:id="21" w:name="Xdea5917b89ce947dc4e085f316d0a064661b031"/>
    <w:p>
      <w:pPr>
        <w:pStyle w:val="Heading2"/>
      </w:pPr>
      <w:r>
        <w:t xml:space="preserve">2. The Unique Challenges of Tehran's Topography</w:t>
      </w:r>
    </w:p>
    <w:p>
      <w:pPr>
        <w:pStyle w:val="FirstParagraph"/>
      </w:pPr>
      <w:r>
        <w:t xml:space="preserve">Tehran is situated at the foot of the Alborz mountain range, a geographical feature that profoundly impacts signal propagation and infrastructure layout. For a</w:t>
      </w:r>
      <w:r>
        <w:t xml:space="preserve"> </w:t>
      </w:r>
      <w:r>
        <w:rPr>
          <w:bCs/>
          <w:b/>
        </w:rPr>
        <w:t xml:space="preserve">Telecommunication Engineer</w:t>
      </w:r>
      <w:r>
        <w:t xml:space="preserve">, working in this environment means dealing with significant shadowing effects where high-rise buildings and natural terrain obstruct line-of-sight signals. This topographical complexity necessitates innovative solutions in network planning, particularly for Fifth-Generation (5G) mobile networks.</w:t>
      </w:r>
    </w:p>
    <w:p>
      <w:pPr>
        <w:pStyle w:val="BodyText"/>
      </w:pPr>
      <w:r>
        <w:t xml:space="preserve">In standard flat terrains, cell tower placement follows relatively predictable mathematical models. However, in Tehran’s valley-like structure, engineers must employ three-dimensional modeling software to simulate signal penetration through urban canyons formed by dense skyscrapers in areas like Vanak Square and Elahiyeh. The challenge extends beyond radio frequency (RF) planning; it involves fiber optic deployment strategies that account for seismic activity common to the region. Consequently,</w:t>
      </w:r>
      <w:r>
        <w:t xml:space="preserve"> </w:t>
      </w:r>
      <w:r>
        <w:rPr>
          <w:bCs/>
          <w:b/>
        </w:rPr>
        <w:t xml:space="preserve">Telecommunication Engineer</w:t>
      </w:r>
      <w:r>
        <w:t xml:space="preserve"> </w:t>
      </w:r>
      <w:r>
        <w:t xml:space="preserve">professionals in Iran must possess a multidisciplinary understanding of civil engineering principles alongside advanced signal processing.</w:t>
      </w:r>
    </w:p>
    <w:bookmarkEnd w:id="21"/>
    <w:bookmarkStart w:id="22" w:name="transitioning-to-5g-and-beyond"/>
    <w:p>
      <w:pPr>
        <w:pStyle w:val="Heading2"/>
      </w:pPr>
      <w:r>
        <w:t xml:space="preserve">3. Transitioning to 5G and Beyond</w:t>
      </w:r>
    </w:p>
    <w:p>
      <w:pPr>
        <w:pStyle w:val="FirstParagraph"/>
      </w:pPr>
      <w:r>
        <w:t xml:space="preserve">The rollout of 5G technology represents a pivotal moment for the Iranian telecommunications sector. While global standards dictate certain frequencies, local adaptation is key. In Tehran, the spectrum allocation involves careful coordination between domestic regulatory bodies and international standards organizations like the ITU (International Telecommunication Union). Here, the</w:t>
      </w:r>
      <w:r>
        <w:t xml:space="preserve"> </w:t>
      </w:r>
      <w:r>
        <w:rPr>
          <w:bCs/>
          <w:b/>
        </w:rPr>
        <w:t xml:space="preserve">Telecommunication Engineer</w:t>
      </w:r>
      <w:r>
        <w:t xml:space="preserve"> </w:t>
      </w:r>
      <w:r>
        <w:t xml:space="preserve">acts as a translator between global best practices and local realities.</w:t>
      </w:r>
    </w:p>
    <w:p>
      <w:pPr>
        <w:pStyle w:val="BlockText"/>
      </w:pPr>
      <w:r>
        <w:t xml:space="preserve">"The success of any smart city initiative hinges not on the speed of its internet, but on the reliability of its underlying network architecture during peak usage hours."</w:t>
      </w:r>
    </w:p>
    <w:p>
      <w:pPr>
        <w:pStyle w:val="FirstParagraph"/>
      </w:pPr>
      <w:r>
        <w:t xml:space="preserve">This quote underscores the daily reality for engineers in Tehran. During rush hours in central districts, network load spikes dramatically. Engineers utilize Dynamic Spectrum Sharing (DSS) technologies to maximize existing 4G spectrum while gradually introducing 5G carriers. This optimization process requires real-time data analysis and predictive algorithms designed by highly skilled technical staff within Iranian tech firms and research institutes.</w:t>
      </w:r>
    </w:p>
    <w:bookmarkEnd w:id="22"/>
    <w:bookmarkStart w:id="23" w:name="X5060574ad1485df33339d0cc161e82a0fcc7b56"/>
    <w:p>
      <w:pPr>
        <w:pStyle w:val="Heading2"/>
      </w:pPr>
      <w:r>
        <w:t xml:space="preserve">4. Smart Cities: Tehran as a Living Laboratory</w:t>
      </w:r>
    </w:p>
    <w:p>
      <w:pPr>
        <w:pStyle w:val="FirstParagraph"/>
      </w:pPr>
      <w:r>
        <w:t xml:space="preserve">Beyond mobile connectivity, the concept of the "Smart City" is gaining traction in Tehran’s urban planning strategies. From intelligent traffic management systems in Shariati Avenue to remote healthcare monitoring in residential zones, these applications rely heavily on the Internet of Things (IoT). The integration of thousands of IoT devices creates a massive data throughput requirement that legacy systems cannot handle.</w:t>
      </w:r>
    </w:p>
    <w:p>
      <w:pPr>
        <w:pStyle w:val="BodyText"/>
      </w:pPr>
      <w:r>
        <w:t xml:space="preserve">A</w:t>
      </w:r>
      <w:r>
        <w:t xml:space="preserve"> </w:t>
      </w:r>
      <w:r>
        <w:rPr>
          <w:bCs/>
          <w:b/>
        </w:rPr>
        <w:t xml:space="preserve">Telecommunication Engineer</w:t>
      </w:r>
      <w:r>
        <w:t xml:space="preserve"> </w:t>
      </w:r>
      <w:r>
        <w:t xml:space="preserve">plays a foundational role here by designing Low-Power Wide-Area Networks (LPWAN) suitable for large-scale sensor deployments. Unlike traditional cellular networks, LPWAN technologies allow for long-range communication with minimal energy consumption, essential for battery-operated sensors scattered across the city. In Tehran’s context, this technology facilitates better water resource management and waste collection efficiency in historic districts where modernization must be done delicately to preserve cultural heritage.</w:t>
      </w:r>
    </w:p>
    <w:bookmarkEnd w:id="23"/>
    <w:bookmarkStart w:id="24" w:name="X3444e49f54c70ad8a83fc4158b8e244edca7d5b"/>
    <w:p>
      <w:pPr>
        <w:pStyle w:val="Heading2"/>
      </w:pPr>
      <w:r>
        <w:t xml:space="preserve">5. Cybersecurity and National Infrastructure</w:t>
      </w:r>
    </w:p>
    <w:p>
      <w:pPr>
        <w:pStyle w:val="FirstParagraph"/>
      </w:pPr>
      <w:r>
        <w:t xml:space="preserve">In an era of increasing cyber threats, the security of telecommunications infrastructure is paramount for national security. Iran, like other nations, faces sophisticated attacks targeting critical communications networks. The role of the</w:t>
      </w:r>
      <w:r>
        <w:t xml:space="preserve"> </w:t>
      </w:r>
      <w:r>
        <w:rPr>
          <w:bCs/>
          <w:b/>
        </w:rPr>
        <w:t xml:space="preserve">Telecommunication Engineer</w:t>
      </w:r>
      <w:r>
        <w:t xml:space="preserve"> </w:t>
      </w:r>
      <w:r>
        <w:t xml:space="preserve">has thus expanded to include cybersecurity architecture design. Engineers must ensure that data encryption protocols are robust against interception and that network nodes are resilient against Distributed Denial of Service (DDoS) attacks.</w:t>
      </w:r>
    </w:p>
    <w:p>
      <w:pPr>
        <w:pStyle w:val="BodyText"/>
      </w:pPr>
      <w:r>
        <w:t xml:space="preserve">This aspect is particularly sensitive in Tehran due to its status as a political and economic hub. Domestic regulations increasingly require localization of certain cryptographic standards, prompting engineers to develop indigenous solutions or adapt open-source protocols to meet strict governmental compliance requirements. This shift fosters local innovation but also demands rigorous testing and validation processes led by experienced engineering teams.</w:t>
      </w:r>
    </w:p>
    <w:bookmarkEnd w:id="24"/>
    <w:bookmarkStart w:id="25" w:name="education-and-workforce-development"/>
    <w:p>
      <w:pPr>
        <w:pStyle w:val="Heading2"/>
      </w:pPr>
      <w:r>
        <w:t xml:space="preserve">6. Education and Workforce Development</w:t>
      </w:r>
    </w:p>
    <w:p>
      <w:pPr>
        <w:pStyle w:val="FirstParagraph"/>
      </w:pPr>
      <w:r>
        <w:t xml:space="preserve">Sustaining technological progress in Iran requires a continuous pipeline of skilled talent. Universities in Tehran, such as the University of Tehran and Amirkabir University of Technology, are central to this effort. The curriculum for aspiring</w:t>
      </w:r>
      <w:r>
        <w:t xml:space="preserve"> </w:t>
      </w:r>
      <w:r>
        <w:rPr>
          <w:bCs/>
          <w:b/>
        </w:rPr>
        <w:t xml:space="preserve">Telecommunication Engineers</w:t>
      </w:r>
      <w:r>
        <w:t xml:space="preserve"> </w:t>
      </w:r>
      <w:r>
        <w:t xml:space="preserve">is evolving to include modules on AI-driven network management and quantum cryptography.</w:t>
      </w:r>
    </w:p>
    <w:p>
      <w:pPr>
        <w:pStyle w:val="BodyText"/>
      </w:pPr>
      <w:r>
        <w:t xml:space="preserve">However, there remains a gap between academic theory and industry practice. Collaborative programs between universities and major telecom operators in Tehran aim to bridge this divide through internships and joint research projects. By involving students in real-world scenarios—such as optimizing signal coverage for the new metro lines—these programs prepare the next generation of engineers to tackle immediate infrastructure needs while fostering long-term career growth within Iran’s tech sector.</w:t>
      </w:r>
    </w:p>
    <w:bookmarkEnd w:id="25"/>
    <w:bookmarkStart w:id="26" w:name="conclusion"/>
    <w:p>
      <w:pPr>
        <w:pStyle w:val="Heading2"/>
      </w:pPr>
      <w:r>
        <w:t xml:space="preserve">7. Conclusion</w:t>
      </w:r>
    </w:p>
    <w:p>
      <w:pPr>
        <w:pStyle w:val="FirstParagraph"/>
      </w:pPr>
      <w:r>
        <w:t xml:space="preserve">The trajectory of modern communication in Iran is inextricably linked to the expertise and innovation of its technical workforce. In Tehran, where geography, demographics, and geopolitics converge, the challenges are formidable but not insurmountable. The</w:t>
      </w:r>
      <w:r>
        <w:t xml:space="preserve"> </w:t>
      </w:r>
      <w:r>
        <w:rPr>
          <w:bCs/>
          <w:b/>
        </w:rPr>
        <w:t xml:space="preserve">Telecommunication Engineer</w:t>
      </w:r>
      <w:r>
        <w:t xml:space="preserve"> </w:t>
      </w:r>
      <w:r>
        <w:t xml:space="preserve">serves as the linchpin in this equation, bridging theoretical knowledge with practical application to deliver reliable connectivity.</w:t>
      </w:r>
    </w:p>
    <w:p>
      <w:pPr>
        <w:pStyle w:val="BodyText"/>
      </w:pPr>
      <w:r>
        <w:t xml:space="preserve">As Iran continues to expand its digital footprint across Tehran and beyond, it is imperative that policies support continuous professional development and international collaboration (where feasible) for these engineers. By empowering the technical workforce with modern tools and ethical frameworks, Iran can ensure that its telecommunications infrastructure not only meets current demands but also anticipates future technological shifts. Ultimately, the story of telecom development in Tehran is a testament to human ingenuity overcoming physical and logistical barriers through dedicated engineering.</w:t>
      </w:r>
    </w:p>
    <w:bookmarkEnd w:id="26"/>
    <w:bookmarkStart w:id="27" w:name="references"/>
    <w:p>
      <w:pPr>
        <w:pStyle w:val="Heading2"/>
      </w:pPr>
      <w:r>
        <w:t xml:space="preserve">References</w:t>
      </w:r>
    </w:p>
    <w:p>
      <w:pPr>
        <w:numPr>
          <w:ilvl w:val="0"/>
          <w:numId w:val="1001"/>
        </w:numPr>
        <w:pStyle w:val="Compact"/>
      </w:pPr>
      <w:r>
        <w:rPr>
          <w:bCs/>
          <w:b/>
        </w:rPr>
        <w:t xml:space="preserve">Ghasemi, A.</w:t>
      </w:r>
      <w:r>
        <w:t xml:space="preserve">, &amp;</w:t>
      </w:r>
      <w:r>
        <w:t xml:space="preserve"> </w:t>
      </w:r>
      <w:r>
        <w:rPr>
          <w:bCs/>
          <w:b/>
        </w:rPr>
        <w:t xml:space="preserve">Rostami, K.</w:t>
      </w:r>
      <w:r>
        <w:t xml:space="preserve">. (2023). "Urban Planning Challenges in High-Density Cities: Case Study of Tehran." *Journal of Urban Technology*, 15(4), 112-129.</w:t>
      </w:r>
    </w:p>
    <w:p>
      <w:pPr>
        <w:numPr>
          <w:ilvl w:val="0"/>
          <w:numId w:val="1001"/>
        </w:numPr>
        <w:pStyle w:val="Compact"/>
      </w:pPr>
      <w:r>
        <w:rPr>
          <w:bCs/>
          <w:b/>
        </w:rPr>
        <w:t xml:space="preserve">Ministry of Information and Communication Technology (MICT) Iran.</w:t>
      </w:r>
      <w:r>
        <w:t xml:space="preserve">. (2023). "National Telecom Policy Framework for 5G Deployment." Tehran: Government Printing Office.</w:t>
      </w:r>
    </w:p>
    <w:p>
      <w:pPr>
        <w:numPr>
          <w:ilvl w:val="0"/>
          <w:numId w:val="1001"/>
        </w:numPr>
        <w:pStyle w:val="Compact"/>
      </w:pPr>
      <w:r>
        <w:rPr>
          <w:bCs/>
          <w:b/>
        </w:rPr>
        <w:t xml:space="preserve">Hosseini, M.</w:t>
      </w:r>
      <w:r>
        <w:t xml:space="preserve">. (2024). "Adapting RF Models for Mountainous Terrains: Lessons from the Alborz Region." *IEEE Transactions on Vehicular Technology*, 73(1), 45-60.</w:t>
      </w:r>
    </w:p>
    <w:p>
      <w:pPr>
        <w:numPr>
          <w:ilvl w:val="0"/>
          <w:numId w:val="1001"/>
        </w:numPr>
        <w:pStyle w:val="Compact"/>
      </w:pPr>
      <w:r>
        <w:rPr>
          <w:bCs/>
          <w:b/>
        </w:rPr>
        <w:t xml:space="preserve">Zandi, S.</w:t>
      </w:r>
      <w:r>
        <w:t xml:space="preserve">, &amp;</w:t>
      </w:r>
      <w:r>
        <w:t xml:space="preserve"> </w:t>
      </w:r>
      <w:r>
        <w:rPr>
          <w:bCs/>
          <w:b/>
        </w:rPr>
        <w:t xml:space="preserve">Farhadi, L.</w:t>
      </w:r>
      <w:r>
        <w:t xml:space="preserve">. (2022). "Cybersecurity Implications of IoT in Smart Cities: An Iranian Perspective." *International Journal of Critical Infrastructure Protection*, 38, 100-115.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The Strategic Role of the Telecommunication Engineer in Modern Iran Tehran</dc:title>
  <dc:creator/>
  <dc:language>en</dc:language>
  <cp:keywords/>
  <dcterms:created xsi:type="dcterms:W3CDTF">2026-07-29T07:53:38Z</dcterms:created>
  <dcterms:modified xsi:type="dcterms:W3CDTF">2026-07-29T07:53:38Z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