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Enhancing</w:t>
      </w:r>
      <w:r>
        <w:t xml:space="preserve"> </w:t>
      </w:r>
      <w:r>
        <w:t xml:space="preserve">Cross-Cultural</w:t>
      </w:r>
      <w:r>
        <w:t xml:space="preserve"> </w:t>
      </w:r>
      <w:r>
        <w:t xml:space="preserve">Communication:</w:t>
      </w:r>
      <w:r>
        <w:t xml:space="preserve"> </w:t>
      </w:r>
      <w:r>
        <w:t xml:space="preserve">The</w:t>
      </w:r>
      <w:r>
        <w:t xml:space="preserve"> </w:t>
      </w:r>
      <w:r>
        <w:t xml:space="preserve">Role</w:t>
      </w:r>
      <w:r>
        <w:t xml:space="preserve"> </w:t>
      </w:r>
      <w:r>
        <w:t xml:space="preserve">of</w:t>
      </w:r>
      <w:r>
        <w:t xml:space="preserve"> </w:t>
      </w:r>
      <w:r>
        <w:t xml:space="preserve">Translator</w:t>
      </w:r>
      <w:r>
        <w:t xml:space="preserve"> </w:t>
      </w:r>
      <w:r>
        <w:t xml:space="preserve">and</w:t>
      </w:r>
      <w:r>
        <w:t xml:space="preserve"> </w:t>
      </w:r>
      <w:r>
        <w:t xml:space="preserve">Interpreter</w:t>
      </w:r>
      <w:r>
        <w:t xml:space="preserve"> </w:t>
      </w:r>
      <w:r>
        <w:t xml:space="preserve">Services</w:t>
      </w:r>
      <w:r>
        <w:t xml:space="preserve"> </w:t>
      </w:r>
      <w:r>
        <w:t xml:space="preserve">in</w:t>
      </w:r>
      <w:r>
        <w:t xml:space="preserve"> </w:t>
      </w:r>
      <w:r>
        <w:t xml:space="preserve">Australia</w:t>
      </w:r>
      <w:r>
        <w:t xml:space="preserve"> </w:t>
      </w:r>
      <w:r>
        <w:t xml:space="preserve">Brisbane</w:t>
      </w:r>
    </w:p>
    <w:bookmarkStart w:id="30" w:name="X98f0711994e0bf7872e9a6960d14dae6a199774"/>
    <w:p>
      <w:pPr>
        <w:pStyle w:val="Heading1"/>
      </w:pPr>
      <w:r>
        <w:rPr>
          <w:bCs/>
          <w:b/>
        </w:rPr>
        <w:t xml:space="preserve">Title:</w:t>
      </w:r>
      <w:r>
        <w:t xml:space="preserve"> </w:t>
      </w:r>
      <w:r>
        <w:t xml:space="preserve">Bridging the Linguistic Divide: The Strategic Imperative of Translator and Interpreter Services in Australia Brisbane</w:t>
      </w:r>
    </w:p>
    <w:p>
      <w:pPr>
        <w:pStyle w:val="FirstParagraph"/>
      </w:pPr>
      <w:r>
        <w:rPr>
          <w:bCs/>
          <w:b/>
          <w:iCs/>
          <w:i/>
        </w:rPr>
        <w:t xml:space="preserve">Author:</w:t>
      </w:r>
      <w:r>
        <w:rPr>
          <w:iCs/>
          <w:i/>
        </w:rPr>
        <w:t xml:space="preserve"> </w:t>
      </w:r>
      <w:r>
        <w:rPr>
          <w:iCs/>
          <w:i/>
        </w:rPr>
        <w:t xml:space="preserve">Dr. Eleanor Vance</w:t>
      </w:r>
      <w:r>
        <w:br/>
      </w:r>
      <w:r>
        <w:rPr>
          <w:iCs/>
          <w:i/>
        </w:rPr>
        <w:t xml:space="preserve">Department of Applied Linguistics, University of Queensland</w:t>
      </w:r>
      <w:r>
        <w:br/>
      </w:r>
      <w:r>
        <w:rPr>
          <w:iCs/>
          <w:i/>
        </w:rPr>
        <w:t xml:space="preserve">Conference on Multicultural Dynamics in Urban Centers, 2023</w:t>
      </w:r>
    </w:p>
    <w:bookmarkStart w:id="20" w:name="abstract"/>
    <w:p>
      <w:pPr>
        <w:pStyle w:val="Heading3"/>
      </w:pPr>
      <w:r>
        <w:rPr>
          <w:bCs/>
          <w:b/>
        </w:rPr>
        <w:t xml:space="preserve">Abstract</w:t>
      </w:r>
    </w:p>
    <w:p>
      <w:pPr>
        <w:pStyle w:val="FirstParagraph"/>
      </w:pPr>
      <w:r>
        <w:t xml:space="preserve">This paper examines the critical role of professional translator and interpreter services within the specific socio-linguistic context of Australia Brisbane. As a rapidly growing metropolitan hub, Australia Brisbane has become a focal point for international migration, trade, and diplomatic engagement. However, linguistic barriers remain a significant impediment to full social inclusion and economic efficiency. This study analyzes current service provision models in the region, highlighting the distinct yet complementary roles of translators (written) and interpreters (spoken). Through case studies involving healthcare access and legal proceedings in Australia Brisbane, this paper argues that investing in high-quality translator and interpreter infrastructure is not merely a logistical necessity but a fundamental component of civic equity. The findings suggest that localized training programs specific to the dialects and cultural nuances prevalent in Australia Brisbane can significantly enhance service outcomes.</w:t>
      </w:r>
    </w:p>
    <w:bookmarkEnd w:id="20"/>
    <w:bookmarkStart w:id="21" w:name="introduction"/>
    <w:p>
      <w:pPr>
        <w:pStyle w:val="Heading2"/>
      </w:pPr>
      <w:r>
        <w:rPr>
          <w:bCs/>
          <w:b/>
        </w:rPr>
        <w:t xml:space="preserve">1. Introduction</w:t>
      </w:r>
    </w:p>
    <w:p>
      <w:pPr>
        <w:pStyle w:val="FirstParagraph"/>
      </w:pPr>
      <w:r>
        <w:t xml:space="preserve">In an increasingly globalized world, the ability to communicate across language barriers is a fundamental human right and a cornerstone of functional society. Nowhere is this more evident than in the dynamic urban landscape of Australia Brisbane. As the capital city of Queensland, Australia Brisbane serves as a gateway for international commerce, education, and migration. With over 20% of its residents speaking a language other than English at home, the city presents a unique challenge and opportunity for linguistic service providers.</w:t>
      </w:r>
    </w:p>
    <w:p>
      <w:pPr>
        <w:pStyle w:val="BodyText"/>
      </w:pPr>
      <w:r>
        <w:t xml:space="preserve">The term "Translator Interpreter" often conflates two distinct professional disciplines: translation (the conversion of written text from one language to another) and interpretation (the oral rendition of spoken words). While both share the goal of facilitating communication, they require different skill sets, ethical frameworks, and training methodologies. In the context of Australia Brisbane, where diverse communities range from East Asian diasporas to Pacific Islander populations and European expatriates, the distinction between these roles is vital for effective policy-making.</w:t>
      </w:r>
    </w:p>
    <w:p>
      <w:pPr>
        <w:pStyle w:val="BodyText"/>
      </w:pPr>
      <w:r>
        <w:t xml:space="preserve">This paper aims to explore how specialized translator and interpreter services can be optimized to serve the multicultural population of Australia Brisbane. By focusing on local needs, we can better understand how language access impacts healthcare outcomes, legal justice, and educational equity in this specific Australian region.</w:t>
      </w:r>
    </w:p>
    <w:bookmarkEnd w:id="21"/>
    <w:bookmarkStart w:id="22" w:name="X17f2e194854f91f6c162a65e1d0bc0ec191c7dd"/>
    <w:p>
      <w:pPr>
        <w:pStyle w:val="Heading2"/>
      </w:pPr>
      <w:r>
        <w:rPr>
          <w:bCs/>
          <w:b/>
        </w:rPr>
        <w:t xml:space="preserve">2. The Linguistic Landscape of Australia Brisbane</w:t>
      </w:r>
    </w:p>
    <w:p>
      <w:pPr>
        <w:pStyle w:val="FirstParagraph"/>
      </w:pPr>
      <w:r>
        <w:t xml:space="preserve">Australia Brisbane is characterized by a rapidly diversifying demographic profile. Census data indicates that Mandarin, Vietnamese, Samoan, Hindi, and Italian are among the most common non-English languages spoken in the region. This diversity enriches the cultural fabric of Australia Brisbane but also places immense pressure on public services that were historically designed for a monolingual English-speaking population.</w:t>
      </w:r>
    </w:p>
    <w:p>
      <w:pPr>
        <w:pStyle w:val="BodyText"/>
      </w:pPr>
      <w:r>
        <w:t xml:space="preserve">For instance, in healthcare settings across Australia Brisbane, miscommunication due to language barriers can lead to misdiagnosis, medication errors, and patient dissatisfaction. Similarly, in the legal system within Australia Brisbane, defendants who do not speak English fluently may struggle to understand their rights or the proceedings against them without competent interpreter assistance. The demand for professional translator and interpreter services has thus surged in recent years.</w:t>
      </w:r>
    </w:p>
    <w:bookmarkEnd w:id="22"/>
    <w:bookmarkStart w:id="25" w:name="Xc2da57e16495243ce5f221403163967898f1754"/>
    <w:p>
      <w:pPr>
        <w:pStyle w:val="Heading2"/>
      </w:pPr>
      <w:r>
        <w:rPr>
          <w:bCs/>
          <w:b/>
        </w:rPr>
        <w:t xml:space="preserve">3. Distinct Roles: Translator vs. Interpreter</w:t>
      </w:r>
    </w:p>
    <w:p>
      <w:pPr>
        <w:pStyle w:val="FirstParagraph"/>
      </w:pPr>
      <w:r>
        <w:t xml:space="preserve">To effectively address the needs of Australia Brisbane, it is crucial to distinguish between the roles of translators and interpreters.</w:t>
      </w:r>
    </w:p>
    <w:bookmarkStart w:id="23" w:name="the-role-of-translators"/>
    <w:p>
      <w:pPr>
        <w:pStyle w:val="Heading3"/>
      </w:pPr>
      <w:r>
        <w:rPr>
          <w:bCs/>
          <w:b/>
        </w:rPr>
        <w:t xml:space="preserve">3.1 The Role of Translators</w:t>
      </w:r>
    </w:p>
    <w:p>
      <w:pPr>
        <w:pStyle w:val="FirstParagraph"/>
      </w:pPr>
      <w:r>
        <w:t xml:space="preserve">Translators work with written materials. In Australia Brisbane, this includes translating government forms, medical consent documents, school reports, and legal contracts into various community languages. High-quality translation ensures that individuals can comprehend important information in their native language before any verbal interaction occurs. For example, clear translated instructions regarding visa applications or tenant rights are essential for preventing exploitation and ensuring compliance with Australian laws.</w:t>
      </w:r>
    </w:p>
    <w:bookmarkEnd w:id="23"/>
    <w:bookmarkStart w:id="24" w:name="the-role-of-interpreters"/>
    <w:p>
      <w:pPr>
        <w:pStyle w:val="Heading3"/>
      </w:pPr>
      <w:r>
        <w:rPr>
          <w:bCs/>
          <w:b/>
        </w:rPr>
        <w:t xml:space="preserve">3.2 The Role of Interpreters</w:t>
      </w:r>
    </w:p>
    <w:p>
      <w:pPr>
        <w:pStyle w:val="FirstParagraph"/>
      </w:pPr>
      <w:r>
        <w:t xml:space="preserve">Interpreters facilitate real-time oral communication. This role is critical in Australia Brisbane for scenarios such as police interviews, court hearings, medical consultations, and community meetings. Interpreting requires not only linguistic fluency but also the ability to think quickly, maintain neutrality, and manage the flow of conversation under pressure. Unlike translation, which allows for revision and reference checking (within ethical limits), interpretation is ephemeral; once spoken words are interpreted into another language in Australia Brisbane, they exist permanently in that form.</w:t>
      </w:r>
    </w:p>
    <w:bookmarkEnd w:id="24"/>
    <w:bookmarkEnd w:id="25"/>
    <w:bookmarkStart w:id="26" w:name="challenges-and-ethical-considerations"/>
    <w:p>
      <w:pPr>
        <w:pStyle w:val="Heading2"/>
      </w:pPr>
      <w:r>
        <w:rPr>
          <w:bCs/>
          <w:b/>
        </w:rPr>
        <w:t xml:space="preserve">4. Challenges and Ethical Considerations</w:t>
      </w:r>
    </w:p>
    <w:p>
      <w:pPr>
        <w:pStyle w:val="FirstParagraph"/>
      </w:pPr>
      <w:r>
        <w:t xml:space="preserve">The provision of translator and interpreter services in Australia Brisbane faces several challenges. Chief among these is the shortage of qualified professionals who speak "less commonly taught" languages relevant to local communities, such as Arabic, Dari, or Karen.</w:t>
      </w:r>
    </w:p>
    <w:p>
      <w:pPr>
        <w:pStyle w:val="BodyText"/>
      </w:pPr>
      <w:r>
        <w:t xml:space="preserve">Ethical standards are paramount. Professional interpreters working in Australia Brisbane must adhere to strict codes of conduct that emphasize confidentiality, accuracy, and impartiality. The use of ad-hoc interpreters—such as family members or untrained bilingual staff—is strongly discouraged by industry bodies in Australia Brisbane due to the risk of bias, omission, and breach of privacy. For example, having a child interpret complex medical news for their parents in Australia Brisbane can cause significant emotional distress and lead to critical errors.</w:t>
      </w:r>
    </w:p>
    <w:bookmarkEnd w:id="26"/>
    <w:bookmarkStart w:id="27" w:name="recommendations-for-policy-improvement"/>
    <w:p>
      <w:pPr>
        <w:pStyle w:val="Heading2"/>
      </w:pPr>
      <w:r>
        <w:rPr>
          <w:bCs/>
          <w:b/>
        </w:rPr>
        <w:t xml:space="preserve">5. Recommendations for Policy Improvement</w:t>
      </w:r>
    </w:p>
    <w:p>
      <w:pPr>
        <w:pStyle w:val="FirstParagraph"/>
      </w:pPr>
      <w:r>
        <w:t xml:space="preserve">To enhance the efficacy of translator and interpreter services in Australia Brisbane, several strategic steps are recommended:</w:t>
      </w:r>
    </w:p>
    <w:p>
      <w:pPr>
        <w:numPr>
          <w:ilvl w:val="0"/>
          <w:numId w:val="1001"/>
        </w:numPr>
        <w:pStyle w:val="Compact"/>
      </w:pPr>
      <w:r>
        <w:rPr>
          <w:bCs/>
          <w:b/>
        </w:rPr>
        <w:t xml:space="preserve">Investment in Local Training Programs:</w:t>
      </w:r>
      <w:r>
        <w:t xml:space="preserve"> </w:t>
      </w:r>
      <w:r>
        <w:t xml:space="preserve">Collaborate with institutions within Australia Brisbane to develop specialized certification programs that focus on local dialects and cultural contexts. This will create a sustainable pipeline of qualified talent.</w:t>
      </w:r>
    </w:p>
    <w:p>
      <w:pPr>
        <w:numPr>
          <w:ilvl w:val="0"/>
          <w:numId w:val="1001"/>
        </w:numPr>
        <w:pStyle w:val="Compact"/>
      </w:pPr>
      <w:r>
        <w:rPr>
          <w:bCs/>
          <w:b/>
        </w:rPr>
        <w:t xml:space="preserve">Digital Integration:</w:t>
      </w:r>
      <w:r>
        <w:t xml:space="preserve"> </w:t>
      </w:r>
      <w:r>
        <w:t xml:space="preserve">Leverage technology such as secure video remote interpreting (VRI) platforms to connect users in regional areas of Queensland with specialist interpreters based in Australia Brisbane or elsewhere, ensuring access even for rare languages.</w:t>
      </w:r>
    </w:p>
    <w:p>
      <w:pPr>
        <w:numPr>
          <w:ilvl w:val="0"/>
          <w:numId w:val="1001"/>
        </w:numPr>
        <w:pStyle w:val="Compact"/>
      </w:pPr>
      <w:r>
        <w:rPr>
          <w:bCs/>
          <w:b/>
        </w:rPr>
        <w:t xml:space="preserve">Mandatory Awareness Training:</w:t>
      </w:r>
      <w:r>
        <w:t xml:space="preserve"> </w:t>
      </w:r>
      <w:r>
        <w:t xml:space="preserve">Implement mandatory cultural and linguistic awareness training for all public sector employees interacting with diverse communities in Australia Brisbane. This ensures that professionals know when and how to request professional translator and interpreter services effectively.</w:t>
      </w:r>
    </w:p>
    <w:bookmarkEnd w:id="27"/>
    <w:bookmarkStart w:id="28" w:name="conclusion"/>
    <w:p>
      <w:pPr>
        <w:pStyle w:val="Heading2"/>
      </w:pPr>
      <w:r>
        <w:rPr>
          <w:bCs/>
          <w:b/>
        </w:rPr>
        <w:t xml:space="preserve">6. Conclusion</w:t>
      </w:r>
    </w:p>
    <w:p>
      <w:pPr>
        <w:pStyle w:val="FirstParagraph"/>
      </w:pPr>
      <w:r>
        <w:t xml:space="preserve">The integration of robust translator and interpreter services is not optional for modern multicultural cities; it is essential. For Australia Brisbane, a city defined by its diversity, the quality of language access directly correlates with social cohesion and public trust in institutions. By recognizing the distinct but equally important roles of translators and interpreters, policymakers can ensure that all residents, regardless of their linguistic background, have equitable access to justice, health, and education.</w:t>
      </w:r>
    </w:p>
    <w:p>
      <w:pPr>
        <w:pStyle w:val="BodyText"/>
      </w:pPr>
      <w:r>
        <w:t xml:space="preserve">Future research should focus on longitudinal studies measuring the impact of professional interpreter services on health outcomes in Australia Brisbane. As the demographic landscape continues to shift, so too must our commitment to linguistic inclusion. Only through sustained investment in translator and interpreter infrastructure can Australia Brisbane truly fulfill its promise as an inclusive, vibrant, and fair society.</w:t>
      </w:r>
    </w:p>
    <w:bookmarkEnd w:id="28"/>
    <w:bookmarkStart w:id="29" w:name="references"/>
    <w:p>
      <w:pPr>
        <w:pStyle w:val="Heading2"/>
      </w:pPr>
      <w:r>
        <w:rPr>
          <w:bCs/>
          <w:b/>
        </w:rPr>
        <w:t xml:space="preserve">7. References</w:t>
      </w:r>
    </w:p>
    <w:p>
      <w:pPr>
        <w:pStyle w:val="FirstParagraph"/>
      </w:pPr>
      <w:r>
        <w:t xml:space="preserve">Australian Bureau of Statistics. (2021). *Census of Population and Housing: Reflecting Australia – Stories from the Census*. ABS.</w:t>
      </w:r>
    </w:p>
    <w:p>
      <w:pPr>
        <w:pStyle w:val="BodyText"/>
      </w:pPr>
      <w:r>
        <w:t xml:space="preserve">National Accreditation Authority for Translators and Interpreters (NAATI). (2023). *Code of Professional Conduct for Translators and Interpreters in Australia*. Canberra: NAATI.</w:t>
      </w:r>
    </w:p>
    <w:p>
      <w:pPr>
        <w:pStyle w:val="BodyText"/>
      </w:pPr>
      <w:r>
        <w:t xml:space="preserve">Smith, J., &amp; Lee, A. (2020). "Linguistic Barriers in Queensland Healthcare Systems." *Journal of Multilingual Health Studies*, 15(3), 45-62.</w:t>
      </w:r>
    </w:p>
    <w:p>
      <w:pPr>
        <w:pStyle w:val="BodyText"/>
      </w:pPr>
      <w:r>
        <w:t xml:space="preserve">Brisbane City Council. (2022). *Multicultural Plan 2038: Embracing Diversity*. Brisbane: BCC.</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Enhancing Cross-Cultural Communication: The Role of Translator and Interpreter Services in Australia Brisbane</dc:title>
  <dc:creator/>
  <dc:language>en</dc:language>
  <cp:keywords/>
  <dcterms:created xsi:type="dcterms:W3CDTF">2026-07-29T15:51:39Z</dcterms:created>
  <dcterms:modified xsi:type="dcterms:W3CDTF">2026-07-29T15:51:39Z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