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Australia</w:t>
      </w:r>
      <w:r>
        <w:t xml:space="preserve"> </w:t>
      </w:r>
      <w:r>
        <w:t xml:space="preserve">Sydney</w:t>
      </w:r>
    </w:p>
    <w:bookmarkStart w:id="31" w:name="Xc3655eee4280c58f54cbc40b19489c90148548b"/>
    <w:p>
      <w:pPr>
        <w:pStyle w:val="Heading1"/>
      </w:pPr>
      <w:r>
        <w:t xml:space="preserve">Bridging the Linguistic Divide:</w:t>
      </w:r>
      <w:r>
        <w:br/>
      </w:r>
      <w:r>
        <w:t xml:space="preserve">The Essential Role of the Translator Interpreter</w:t>
      </w:r>
      <w:r>
        <w:br/>
      </w:r>
      <w:r>
        <w:t xml:space="preserve">in Australia Sydney</w:t>
      </w:r>
    </w:p>
    <w:p>
      <w:pPr>
        <w:pStyle w:val="FirstParagraph"/>
      </w:pPr>
      <w:r>
        <w:rPr>
          <w:bCs/>
          <w:b/>
        </w:rPr>
        <w:t xml:space="preserve">A Conference Paper Presentation</w:t>
      </w:r>
      <w:r>
        <w:br/>
      </w:r>
      <w:r>
        <w:t xml:space="preserve">Presented at the International Symposium on Multicultural Communication and Urban Development</w:t>
      </w:r>
      <w:r>
        <w:br/>
      </w:r>
      <w:r>
        <w:rPr>
          <w:iCs/>
          <w:i/>
        </w:rPr>
        <w:t xml:space="preserve">Sydney, NSW, Australia</w:t>
      </w:r>
    </w:p>
    <w:bookmarkStart w:id="20" w:name="abstract"/>
    <w:p>
      <w:pPr>
        <w:pStyle w:val="Heading3"/>
      </w:pPr>
      <w:r>
        <w:rPr>
          <w:bCs/>
          <w:b/>
        </w:rPr>
        <w:t xml:space="preserve">Abstract</w:t>
      </w:r>
    </w:p>
    <w:p>
      <w:pPr>
        <w:pStyle w:val="FirstParagraph"/>
      </w:pPr>
      <w:r>
        <w:t xml:space="preserve">This paper examines the critical function of the Translator Interpreter within the dynamic socio-linguistic landscape of Australia Sydney. As a global city characterized by rapid demographic shifts and profound cultural diversity, Australia Sydney requires robust linguistic support mechanisms to ensure equitable access to services, justice, healthcare, and education. This study analyzes the distinct methodologies employed in translation versus interpretation contexts specifically within this metropolitan region. It highlights the challenges faced by professionals operating in high-stakes environments such as legal proceedings and emergency medical situations. Furthermore, it discusses the integration of technology with human expertise to maintain accuracy and cultural sensitivity. The findings suggest that investing in specialized Translator Interpreter services is not merely an administrative convenience but a fundamental necessity for social cohesion and operational efficiency in Australia Sydney.</w:t>
      </w:r>
    </w:p>
    <w:bookmarkEnd w:id="20"/>
    <w:bookmarkStart w:id="21" w:name="introduction"/>
    <w:p>
      <w:pPr>
        <w:pStyle w:val="Heading2"/>
      </w:pPr>
      <w:r>
        <w:rPr>
          <w:bCs/>
          <w:b/>
        </w:rPr>
        <w:t xml:space="preserve">1. Introduction</w:t>
      </w:r>
    </w:p>
    <w:p>
      <w:pPr>
        <w:pStyle w:val="FirstParagraph"/>
      </w:pPr>
      <w:r>
        <w:t xml:space="preserve">In the modern era of globalization, language barriers remain one of the most significant obstacles to effective communication and social integration. Nowhere is this challenge more acute than in Australia Sydney, a city that serves as a gateway between cultures and economies. With over 40% of its residents born overseas, Australia Sydney is not merely multicultural; it is profoundly multilingual. In this complex environment, the professional role of the Translator Interpreter transcends simple word-for-word substitution. It becomes an act of cultural mediation, legal precision, and social facilitation.</w:t>
      </w:r>
    </w:p>
    <w:p>
      <w:pPr>
        <w:pStyle w:val="BodyText"/>
      </w:pPr>
      <w:r>
        <w:t xml:space="preserve">The objective of this conference paper is to elucidate the specific demands placed on language service providers in Australia Sydney. While many may conflate translation and interpretation, these disciplines require distinct skill sets and operational protocols. By focusing on the unique context of Australia Sydney—its legal framework, healthcare infrastructure, and educational systems—we can better understand why specialized professional intervention is non-negotiable for maintaining societal standards.</w:t>
      </w:r>
    </w:p>
    <w:bookmarkEnd w:id="21"/>
    <w:bookmarkStart w:id="24" w:name="Xfce4b697e175995bfe048a46c44730630179345"/>
    <w:p>
      <w:pPr>
        <w:pStyle w:val="Heading2"/>
      </w:pPr>
      <w:r>
        <w:rPr>
          <w:bCs/>
          <w:b/>
        </w:rPr>
        <w:t xml:space="preserve">2. Distinguishing Translation from Interpretation in Urban Settings</w:t>
      </w:r>
    </w:p>
    <w:p>
      <w:pPr>
        <w:pStyle w:val="FirstParagraph"/>
      </w:pPr>
      <w:r>
        <w:t xml:space="preserve">To understand the value of language services in Australia Sydney, one must first distinguish between translation and interpretation, though both fall under the broad umbrella of linguistic facilitation.</w:t>
      </w:r>
    </w:p>
    <w:bookmarkStart w:id="22" w:name="translation-the-written-word"/>
    <w:p>
      <w:pPr>
        <w:pStyle w:val="Heading3"/>
      </w:pPr>
      <w:r>
        <w:rPr>
          <w:bCs/>
          <w:b/>
        </w:rPr>
        <w:t xml:space="preserve">Translation: The Written Word</w:t>
      </w:r>
    </w:p>
    <w:p>
      <w:pPr>
        <w:pStyle w:val="FirstParagraph"/>
      </w:pPr>
      <w:r>
        <w:t xml:space="preserve">Translation involves converting written text from a source language into a target language. In Australia Sydney, this is prevalent in legal documentation, medical reports, and academic research. For instance, when a non-English speaking resident applies for permanent residency or engages with the NSW Land Registry Services, their documents must be accurately translated to ensure compliance with Australian law. The translator has the luxury of time to research terminology and ensure nuance is preserved.</w:t>
      </w:r>
    </w:p>
    <w:bookmarkEnd w:id="22"/>
    <w:bookmarkStart w:id="23" w:name="interpretation-the-spoken-word"/>
    <w:p>
      <w:pPr>
        <w:pStyle w:val="Heading3"/>
      </w:pPr>
      <w:r>
        <w:rPr>
          <w:bCs/>
          <w:b/>
        </w:rPr>
        <w:t xml:space="preserve">Interpretation: The Spoken Word</w:t>
      </w:r>
    </w:p>
    <w:p>
      <w:pPr>
        <w:pStyle w:val="FirstParagraph"/>
      </w:pPr>
      <w:r>
        <w:t xml:space="preserve">Interpretation, conversely, deals with spoken or sign language communication in real-time. This is arguably more demanding due to the lack of time for verification. In Australia Sydney, interpreters are frequently required in police stations during bail hearings, in courts during sentencing phases (as mandated by the National Institute of Interpreters and Translators standards), and in hospital emergency rooms. The cognitive load on an interpreter working live in a courtroom is immense; they must not only convert syntax but also convey tone, register, and emotional weight instantaneously.</w:t>
      </w:r>
    </w:p>
    <w:bookmarkEnd w:id="23"/>
    <w:bookmarkEnd w:id="24"/>
    <w:bookmarkStart w:id="27" w:name="the-specific-context-of-australia-sydney"/>
    <w:p>
      <w:pPr>
        <w:pStyle w:val="Heading2"/>
      </w:pPr>
      <w:r>
        <w:rPr>
          <w:bCs/>
          <w:b/>
        </w:rPr>
        <w:t xml:space="preserve">3. The Specific Context of Australia Sydney</w:t>
      </w:r>
    </w:p>
    <w:p>
      <w:pPr>
        <w:pStyle w:val="FirstParagraph"/>
      </w:pPr>
      <w:r>
        <w:t xml:space="preserve">Australia Sydney presents a unique set of challenges that differentiate it from other global cities. The density of non-English speaking backgrounds in suburbs such as Bankstown, Chippendale, and Hurstville creates localized demand for community liaison services.</w:t>
      </w:r>
    </w:p>
    <w:bookmarkStart w:id="25" w:name="legal-and-justice-systems"/>
    <w:p>
      <w:pPr>
        <w:pStyle w:val="Heading3"/>
      </w:pPr>
      <w:r>
        <w:rPr>
          <w:bCs/>
          <w:b/>
        </w:rPr>
        <w:t xml:space="preserve">Legal and Justice Systems</w:t>
      </w:r>
    </w:p>
    <w:p>
      <w:pPr>
        <w:pStyle w:val="FirstParagraph"/>
      </w:pPr>
      <w:r>
        <w:t xml:space="preserve">The integrity of the justice system relies on the principle that every defendant understands the charges against them. In Australia Sydney courts, failure to provide a qualified Translator Interpreter can lead to mistrials or appeals. The legal language is notoriously complex, filled with idioms and archaic terms even in English. A professional Translator Interpreter must bridge this gap not just between languages, but between legal cultures.</w:t>
      </w:r>
    </w:p>
    <w:bookmarkEnd w:id="25"/>
    <w:bookmarkStart w:id="26" w:name="healthcare-access"/>
    <w:p>
      <w:pPr>
        <w:pStyle w:val="Heading3"/>
      </w:pPr>
      <w:r>
        <w:rPr>
          <w:bCs/>
          <w:b/>
        </w:rPr>
        <w:t xml:space="preserve">Healthcare Access</w:t>
      </w:r>
    </w:p>
    <w:p>
      <w:pPr>
        <w:pStyle w:val="FirstParagraph"/>
      </w:pPr>
      <w:r>
        <w:t xml:space="preserve">In the healthcare sector of Australia Sydney, miscommunication can be fatal. Whether it is explaining dosage instructions for medication or obtaining informed consent for surgery, accuracy is paramount. The use of untrained family members as ad-hoc interpreters is strongly discouraged by NSW Health guidelines due to risks of bias and medical error. Therefore, the employment of certified Translator Interpreter services via telephone (TIS National) or on-site presence has become a standard operating procedure in major hospitals like St Vincent’s and Royal Prince Alfred.</w:t>
      </w:r>
    </w:p>
    <w:bookmarkEnd w:id="26"/>
    <w:bookmarkEnd w:id="27"/>
    <w:bookmarkStart w:id="28" w:name="X6a512411cba8e839aa39d4bb6d143b77633dff3"/>
    <w:p>
      <w:pPr>
        <w:pStyle w:val="Heading2"/>
      </w:pPr>
      <w:r>
        <w:rPr>
          <w:bCs/>
          <w:b/>
        </w:rPr>
        <w:t xml:space="preserve">4. Challenges: Technology vs. Human Expertise</w:t>
      </w:r>
    </w:p>
    <w:p>
      <w:pPr>
        <w:pStyle w:val="FirstParagraph"/>
      </w:pPr>
      <w:r>
        <w:t xml:space="preserve">The rise of Artificial Intelligence (AI) translation tools has sparked debate regarding the future of the Translator Interpreter profession. While AI offers speed, it lacks cultural nuance and ethical judgment—critical components in Australia Sydney’s diverse society.</w:t>
      </w:r>
    </w:p>
    <w:p>
      <w:pPr>
        <w:pStyle w:val="BlockText"/>
      </w:pPr>
      <w:r>
        <w:t xml:space="preserve">"A machine can translate words, but only a human Translator Interpreter can translate intent and context."</w:t>
      </w:r>
    </w:p>
    <w:p>
      <w:pPr>
        <w:pStyle w:val="FirstParagraph"/>
      </w:pPr>
      <w:r>
        <w:t xml:space="preserve">In high-stakes environments like diplomatic negotiations or crisis management in disaster-prone areas of Australia Sydney, technology serves as an aid rather than a replacement. For example, during bushfires or floods when infrastructure is compromised, remote interpretation services become vital for coordinating between emergency response teams and affected communities who speak languages ranging from Arabic to Mandarin to Vietnamese.</w:t>
      </w:r>
    </w:p>
    <w:bookmarkEnd w:id="28"/>
    <w:bookmarkStart w:id="29" w:name="conclusion"/>
    <w:p>
      <w:pPr>
        <w:pStyle w:val="Heading2"/>
      </w:pPr>
      <w:r>
        <w:rPr>
          <w:bCs/>
          <w:b/>
        </w:rPr>
        <w:t xml:space="preserve">5. Conclusion</w:t>
      </w:r>
    </w:p>
    <w:p>
      <w:pPr>
        <w:pStyle w:val="FirstParagraph"/>
      </w:pPr>
      <w:r>
        <w:t xml:space="preserve">In conclusion, the role of the Translator Interpreter in Australia Sydney is foundational to the city’s ability to function as a cohesive, equitable, and modern metropolis. As demographic trends continue toward increased diversity, the demand for skilled linguistic professionals will only grow. It is imperative that policymakers in Australia Sydney recognize that funding and supporting professional language services is an investment in social stability and human rights.</w:t>
      </w:r>
    </w:p>
    <w:p>
      <w:pPr>
        <w:pStyle w:val="BodyText"/>
      </w:pPr>
      <w:r>
        <w:t xml:space="preserve">We must advocate for higher standards of certification, continuous professional development, and broader accessibility to these services across all public sectors. Only by fully embracing the expertise of the Translator Interpreter can Australia Sydney truly realize its potential as a model of multicultural harmony.</w:t>
      </w:r>
    </w:p>
    <w:bookmarkEnd w:id="29"/>
    <w:bookmarkStart w:id="30" w:name="references"/>
    <w:p>
      <w:pPr>
        <w:pStyle w:val="Heading2"/>
      </w:pPr>
      <w:r>
        <w:rPr>
          <w:bCs/>
          <w:b/>
        </w:rPr>
        <w:t xml:space="preserve">6. References</w:t>
      </w:r>
    </w:p>
    <w:p>
      <w:pPr>
        <w:pStyle w:val="FirstParagraph"/>
      </w:pPr>
      <w:r>
        <w:rPr>
          <w:iCs/>
          <w:i/>
        </w:rPr>
        <w:t xml:space="preserve">Note: In accordance with conference paper standards, references would typically include citations from NSW Government reports, National Institute of Interpreters and Translators (NIIT) guidelines, and academic journals on sociolinguistics.</w:t>
      </w:r>
    </w:p>
    <w:p>
      <w:pPr>
        <w:numPr>
          <w:ilvl w:val="0"/>
          <w:numId w:val="1001"/>
        </w:numPr>
        <w:pStyle w:val="Compact"/>
      </w:pPr>
      <w:r>
        <w:t xml:space="preserve">- Department of Home Affairs Australia. (2023). *Census Data Analysis.*</w:t>
      </w:r>
    </w:p>
    <w:p>
      <w:pPr>
        <w:numPr>
          <w:ilvl w:val="0"/>
          <w:numId w:val="1001"/>
        </w:numPr>
        <w:pStyle w:val="Compact"/>
      </w:pPr>
      <w:r>
        <w:t xml:space="preserve">- National Accreditation Authority for Translators and Interpreters (NAATI). *Code of Conduct.*</w:t>
      </w:r>
    </w:p>
    <w:p>
      <w:pPr>
        <w:numPr>
          <w:ilvl w:val="0"/>
          <w:numId w:val="1001"/>
        </w:numPr>
        <w:pStyle w:val="Compact"/>
      </w:pPr>
      <w:r>
        <w:t xml:space="preserve">- NSW Health. (2021). *Interpretation and Translation Service Guidelines for Health Professionals.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Translator Interpreter in Australia Sydney</dc:title>
  <dc:creator/>
  <dc:language>en</dc:language>
  <cp:keywords/>
  <dcterms:created xsi:type="dcterms:W3CDTF">2026-07-29T15:03:06Z</dcterms:created>
  <dcterms:modified xsi:type="dcterms:W3CDTF">2026-07-29T15:03:06Z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