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Bangladesh</w:t>
      </w:r>
      <w:r>
        <w:t xml:space="preserve"> </w:t>
      </w:r>
      <w:r>
        <w:t xml:space="preserve">Dhaka:</w:t>
      </w:r>
      <w:r>
        <w:t xml:space="preserve"> </w:t>
      </w:r>
      <w:r>
        <w:t xml:space="preserve">Bridging</w:t>
      </w:r>
      <w:r>
        <w:t xml:space="preserve"> </w:t>
      </w:r>
      <w:r>
        <w:t xml:space="preserve">Linguistic</w:t>
      </w:r>
      <w:r>
        <w:t xml:space="preserve"> </w:t>
      </w:r>
      <w:r>
        <w:t xml:space="preserve">and</w:t>
      </w:r>
      <w:r>
        <w:t xml:space="preserve"> </w:t>
      </w:r>
      <w:r>
        <w:t xml:space="preserve">Cultural</w:t>
      </w:r>
      <w:r>
        <w:t xml:space="preserve"> </w:t>
      </w:r>
      <w:r>
        <w:t xml:space="preserve">Gaps</w:t>
      </w:r>
    </w:p>
    <w:bookmarkStart w:id="20" w:name="X05dbefd2ea248b018bb1ccff41cd27b95261edb"/>
    <w:p>
      <w:pPr>
        <w:pStyle w:val="Heading1"/>
      </w:pPr>
      <w:r>
        <w:t xml:space="preserve">The Role of the Translator Interpreter in Bangladesh Dhaka:</w:t>
      </w:r>
      <w:r>
        <w:br/>
      </w:r>
      <w:r>
        <w:t xml:space="preserve">Bridging Linguistic and Cultural Gaps</w:t>
      </w:r>
    </w:p>
    <w:p>
      <w:pPr>
        <w:pStyle w:val="FirstParagraph"/>
      </w:pPr>
      <w:r>
        <w:t xml:space="preserve">[Author Name]</w:t>
      </w:r>
      <w:r>
        <w:br/>
      </w:r>
      <w:r>
        <w:t xml:space="preserve">Department of Linguistics and Translation Studies</w:t>
      </w:r>
      <w:r>
        <w:br/>
      </w:r>
      <w:r>
        <w:t xml:space="preserve">University of Dhaka, Bangladesh</w:t>
      </w:r>
      <w:r>
        <w:br/>
      </w:r>
      <w:r>
        <w:br/>
      </w:r>
      <w:r>
        <w:t xml:space="preserve">Conference on Global Communication Technologies (GCCT) 2024</w:t>
      </w:r>
      <w:r>
        <w:br/>
      </w:r>
      <w:r>
        <w:t xml:space="preserve">Dhaka, Bangladesh.</w:t>
      </w:r>
    </w:p>
    <w:bookmarkEnd w:id="20"/>
    <w:p>
      <w:pPr>
        <w:pStyle w:val="BodyText"/>
      </w:pPr>
      <w:r>
        <w:rPr>
          <w:u w:val="single"/>
          <w:bCs/>
          <w:b/>
        </w:rPr>
        <w:t xml:space="preserve">Abstract</w:t>
      </w:r>
      <w:r>
        <w:br/>
      </w:r>
      <w:r>
        <w:t xml:space="preserve">As Dhaka rapidly evolves into a global economic hub within South Asia, the demand for effective communication across linguistic barriers has never been more critical. This paper examines the pivotal role of the Translator Interpreter in Bangladesh Dhaka, focusing on their function in facilitating international business, healthcare diplomacy, and legal proceedings. While traditional translation focuses on written text, interpretation is paramount in a city characterized by dynamic oral exchanges. Through an analysis of current market trends and case studies from Dhaka’s multinational sectors, this study argues that the Translator Interpreter is not merely a linguistic conduit but a cultural broker essential for sustainable development in Bangladesh's capital. The paper further explores the challenges posed by language technology versus human nuance and proposes strategies for professionalizing the role within the Dhaka context.</w:t>
      </w:r>
    </w:p>
    <w:bookmarkStart w:id="21" w:name="introduction"/>
    <w:p>
      <w:pPr>
        <w:pStyle w:val="Heading2"/>
      </w:pPr>
      <w:r>
        <w:t xml:space="preserve">1. Introduction</w:t>
      </w:r>
    </w:p>
    <w:p>
      <w:pPr>
        <w:pStyle w:val="FirstParagraph"/>
      </w:pPr>
      <w:r>
        <w:t xml:space="preserve">Dhaka, one of the most densely populated cities in the world, serves as a vibrant intersection of tradition and modernity. As Bangladesh positions itself as an emerging global market, particularly in the Ready-Made Garment (RMG) sector and information technology services, international engagement has surged. However, this engagement is frequently hindered by significant linguistic diversity. While Bengali (Bangla) remains the national language and primary medium of communication for locals, English serves as the secondary language for business and administration. Yet, in a city teeming with millions of people from diverse dialectal backgrounds—ranging from Sylheti to Chittagonian—and a growing influx of international expatriates, the need for professional mediation is acute.</w:t>
      </w:r>
    </w:p>
    <w:p>
      <w:pPr>
        <w:pStyle w:val="BodyText"/>
      </w:pPr>
      <w:r>
        <w:t xml:space="preserve">This conference paper focuses specifically on the profession of the Translator Interpreter in Bangladesh Dhaka. It is crucial to distinguish between these two disciplines: translation involves converting written text from one language to another, while interpretation involves conveying spoken or signed language in real-time. In the context of Dhaka’s fast-paced environment, particularly within its corporate headquarters and government ministries, interpretation plays a disproportionately large role compared to other regions. The paper aims to highlight how the Translator Interpreter facilitates smoother operations, mitigates cultural misunderstandings, and fosters economic growth in Bangladesh Dhaka.</w:t>
      </w:r>
    </w:p>
    <w:bookmarkEnd w:id="21"/>
    <w:bookmarkStart w:id="22" w:name="Xcb43183d3e9aa828abf33feec03e0dc8af9cfd3"/>
    <w:p>
      <w:pPr>
        <w:pStyle w:val="Heading2"/>
      </w:pPr>
      <w:r>
        <w:t xml:space="preserve">2. The Linguistic Landscape of Bangladesh Dhaka</w:t>
      </w:r>
    </w:p>
    <w:p>
      <w:pPr>
        <w:pStyle w:val="FirstParagraph"/>
      </w:pPr>
      <w:r>
        <w:t xml:space="preserve">To understand the necessity of a Translator Interpreter in Bangladesh Dhaka, one must first appreciate the complex linguistic ecology of the city. Although standard Bangla is widely understood, significant dialectal variations exist among native speakers from different regions. Furthermore, international business partners often arrive speaking English as their primary or secondary language. In many cases, these international professionals lack proficiency in Bangla entirely.</w:t>
      </w:r>
    </w:p>
    <w:p>
      <w:pPr>
        <w:pStyle w:val="BodyText"/>
      </w:pPr>
      <w:r>
        <w:t xml:space="preserve">Moreover, the legal and medical sectors in Dhaka require precision that colloquial translation cannot provide. For instance, a legal dispute involving an international contract requires not only linguistic accuracy but also an understanding of both common law (often used by international partners) and Bangladesh's civil law framework. Similarly, in healthcare facilities serving expatriates, the Translator Interpreter must navigate medical terminology across languages while maintaining patient confidentiality and cultural sensitivity. This complexity underscores that a standard dictionary translation is insufficient; the role of the human Translator Interpreter remains irreplaceable.</w:t>
      </w:r>
    </w:p>
    <w:bookmarkEnd w:id="22"/>
    <w:bookmarkStart w:id="26" w:name="X53ae4e7e3648779ee9dad0e308e552826c56d71"/>
    <w:p>
      <w:pPr>
        <w:pStyle w:val="Heading2"/>
      </w:pPr>
      <w:r>
        <w:t xml:space="preserve">3. The Role of the Translator Interpreter in Key Sectors</w:t>
      </w:r>
    </w:p>
    <w:bookmarkStart w:id="23" w:name="international-business-and-trade"/>
    <w:p>
      <w:pPr>
        <w:pStyle w:val="Heading3"/>
      </w:pPr>
      <w:r>
        <w:t xml:space="preserve">3.1 International Business and Trade</w:t>
      </w:r>
    </w:p>
    <w:p>
      <w:pPr>
        <w:pStyle w:val="FirstParagraph"/>
      </w:pPr>
      <w:r>
        <w:t xml:space="preserve">Bangladesh Dhaka is a hub for foreign direct investment (FDI). Multinational corporations operating in the city rely heavily on professional interpreters during negotiations, site visits, and staff training sessions. The Translator Interpreter acts as a cultural broker, explaining nuances of local business etiquette to foreigners while simultaneously conveying the technical specifications required by international clients to local engineers and managers. For example, during negotiations for large-scale infrastructure projects in Dhaka’s outer regions (such as the Metro Rail or Padma Bridge ancillary services), interpreters ensure that subtle contractual clauses are not lost in translation.</w:t>
      </w:r>
    </w:p>
    <w:bookmarkEnd w:id="23"/>
    <w:bookmarkStart w:id="24" w:name="legal-and-judicial-proceedings"/>
    <w:p>
      <w:pPr>
        <w:pStyle w:val="Heading3"/>
      </w:pPr>
      <w:r>
        <w:t xml:space="preserve">3.2 Legal and Judicial Proceedings</w:t>
      </w:r>
    </w:p>
    <w:p>
      <w:pPr>
        <w:pStyle w:val="FirstParagraph"/>
      </w:pPr>
      <w:r>
        <w:t xml:space="preserve">In the judicial system of Bangladesh, access to justice for non-Bengali speakers is a significant challenge. The Translator Interpreter plays a constitutional role in ensuring fair trials for foreign nationals involved in legal disputes within Dhaka courts. Accurate simultaneous or consecutive interpretation ensures that defendants and plaintiffs understand the proceedings, thereby upholding the rule of law and international legal standards.</w:t>
      </w:r>
    </w:p>
    <w:bookmarkEnd w:id="24"/>
    <w:bookmarkStart w:id="25" w:name="healthcare-and-social-services"/>
    <w:p>
      <w:pPr>
        <w:pStyle w:val="Heading3"/>
      </w:pPr>
      <w:r>
        <w:t xml:space="preserve">3.3 Healthcare and Social Services</w:t>
      </w:r>
    </w:p>
    <w:p>
      <w:pPr>
        <w:pStyle w:val="FirstParagraph"/>
      </w:pPr>
      <w:r>
        <w:t xml:space="preserve">In private hospitals across Dhaka, such as Evercare or United Hospital, medical interpreters are increasingly employed to bridge the gap between doctors and patients who do not speak fluent English or standard Bangla. Miscommunication in healthcare can lead to severe consequences, including misdiagnosis or incorrect medication. Therefore, specialized training for Translator Interpreters in medical terminology is becoming a priority in Bangladesh Dhaka.</w:t>
      </w:r>
    </w:p>
    <w:bookmarkEnd w:id="25"/>
    <w:bookmarkEnd w:id="26"/>
    <w:bookmarkStart w:id="27" w:name="challenges-faced-by-the-profession"/>
    <w:p>
      <w:pPr>
        <w:pStyle w:val="Heading2"/>
      </w:pPr>
      <w:r>
        <w:t xml:space="preserve">4. Challenges Faced by the Profession</w:t>
      </w:r>
    </w:p>
    <w:p>
      <w:pPr>
        <w:pStyle w:val="FirstParagraph"/>
      </w:pPr>
      <w:r>
        <w:t xml:space="preserve">Despite the growing demand, the profession of Translator Interpreter in Bangladesh Dhaka faces several challenges:</w:t>
      </w:r>
    </w:p>
    <w:p>
      <w:pPr>
        <w:numPr>
          <w:ilvl w:val="0"/>
          <w:numId w:val="1001"/>
        </w:numPr>
        <w:pStyle w:val="Compact"/>
      </w:pPr>
      <w:r>
        <w:rPr>
          <w:bCs/>
          <w:b/>
        </w:rPr>
        <w:t xml:space="preserve">Lack of Standardization:</w:t>
      </w:r>
      <w:r>
        <w:t xml:space="preserve"> </w:t>
      </w:r>
      <w:r>
        <w:t xml:space="preserve">Unlike some Western countries, there is no unified licensing body for interpreters in Bangladesh. This leads to variability in service quality.</w:t>
      </w:r>
    </w:p>
    <w:p>
      <w:pPr>
        <w:numPr>
          <w:ilvl w:val="0"/>
          <w:numId w:val="1001"/>
        </w:numPr>
        <w:pStyle w:val="Compact"/>
      </w:pPr>
      <w:r>
        <w:rPr>
          <w:bCs/>
          <w:b/>
        </w:rPr>
        <w:t xml:space="preserve">Ambiguity Between Translation and Interpretation:</w:t>
      </w:r>
      <w:r>
        <w:t xml:space="preserve"> </w:t>
      </w:r>
      <w:r>
        <w:t xml:space="preserve">Many individuals claim to be "translators" but lack the simultaneous interpretation skills required for live events common in Dhaka’s conference centers.</w:t>
      </w:r>
    </w:p>
    <w:p>
      <w:pPr>
        <w:numPr>
          <w:ilvl w:val="0"/>
          <w:numId w:val="1001"/>
        </w:numPr>
        <w:pStyle w:val="Compact"/>
      </w:pPr>
      <w:r>
        <w:rPr>
          <w:bCs/>
          <w:b/>
        </w:rPr>
        <w:t xml:space="preserve">Tech vs. Human Reliance:</w:t>
      </w:r>
      <w:r>
        <w:t xml:space="preserve"> </w:t>
      </w:r>
      <w:r>
        <w:t xml:space="preserve">While AI translation tools are improving, they often fail to capture the cultural context and tone essential in high-stakes negotiations in Bangladesh Dhaka.</w:t>
      </w:r>
    </w:p>
    <w:p>
      <w:pPr>
        <w:pStyle w:val="FirstParagraph"/>
      </w:pPr>
      <w:r>
        <w:t xml:space="preserve">The city’s rapid urbanization has also led to a shortage of trained professionals who possess both linguistic proficiency and subject-matter expertise (e.g., legal or medical knowledge).</w:t>
      </w:r>
    </w:p>
    <w:bookmarkEnd w:id="27"/>
    <w:bookmarkStart w:id="28" w:name="recommendations-for-professionalization"/>
    <w:p>
      <w:pPr>
        <w:pStyle w:val="Heading2"/>
      </w:pPr>
      <w:r>
        <w:t xml:space="preserve">5. Recommendations for Professionalization</w:t>
      </w:r>
    </w:p>
    <w:p>
      <w:pPr>
        <w:pStyle w:val="FirstParagraph"/>
      </w:pPr>
      <w:r>
        <w:t xml:space="preserve">To enhance the effectiveness of the Translator Interpreter in Bangladesh Dhaka, several steps are recommended:</w:t>
      </w:r>
    </w:p>
    <w:p>
      <w:pPr>
        <w:numPr>
          <w:ilvl w:val="0"/>
          <w:numId w:val="1002"/>
        </w:numPr>
        <w:pStyle w:val="Compact"/>
      </w:pPr>
      <w:r>
        <w:rPr>
          <w:bCs/>
          <w:b/>
        </w:rPr>
        <w:t xml:space="preserve">Ackreditation Bodies:</w:t>
      </w:r>
      <w:r>
        <w:t xml:space="preserve">The establishment of a national accreditation council for interpreters and translators to set ethical standards and competency benchmarks.</w:t>
      </w:r>
    </w:p>
    <w:p>
      <w:pPr>
        <w:numPr>
          <w:ilvl w:val="0"/>
          <w:numId w:val="1002"/>
        </w:numPr>
        <w:pStyle w:val="Compact"/>
      </w:pPr>
      <w:r>
        <w:t xml:space="preserve">Specialized Training Programs: Universities in Dhaka should expand their curricula to include specialized interpretation tracks (medical, legal, technical) rather than general language studies.</w:t>
      </w:r>
    </w:p>
    <w:p>
      <w:pPr>
        <w:numPr>
          <w:ilvl w:val="0"/>
          <w:numId w:val="1002"/>
        </w:numPr>
        <w:pStyle w:val="Compact"/>
      </w:pPr>
      <w:r>
        <w:t xml:space="preserve">Public Awareness:Educating businesses and government bodies in Bangladesh Dhaka on the value of professional interpretation versus ad-hoc translation services.</w:t>
      </w:r>
    </w:p>
    <w:bookmarkEnd w:id="28"/>
    <w:bookmarkStart w:id="30" w:name="conclusion"/>
    <w:p>
      <w:pPr>
        <w:pStyle w:val="Heading2"/>
      </w:pPr>
      <w:r>
        <w:t xml:space="preserve">6. Conclusion</w:t>
      </w:r>
    </w:p>
    <w:p>
      <w:pPr>
        <w:pStyle w:val="FirstParagraph"/>
      </w:pPr>
      <w:r>
        <w:t xml:space="preserve">In conclusion, the Translator Interpreter is a linchpin in the socioeconomic fabric of Bangladesh Dhaka. As the city continues to internationalize, their role transcends simple language conversion; they are facilitators of trust, clarity, and cooperation. Whether negotiating complex trade deals in Gulshan or ensuring justice in Dhaka’s courts, these professionals enable Bangladesh to engage meaningfully with the world. Investing in the professionalization and training of Translator Interpreters is not just an academic pursuit but a strategic necessity for the continued growth and global integration of Bangladesh Dhaka.</w:t>
      </w:r>
    </w:p>
    <w:bookmarkStart w:id="29" w:name="references"/>
    <w:p>
      <w:pPr>
        <w:pStyle w:val="Heading3"/>
      </w:pPr>
      <w:r>
        <w:t xml:space="preserve">References</w:t>
      </w:r>
    </w:p>
    <w:p>
      <w:pPr>
        <w:numPr>
          <w:ilvl w:val="0"/>
          <w:numId w:val="1003"/>
        </w:numPr>
        <w:pStyle w:val="Compact"/>
      </w:pPr>
      <w:r>
        <w:t xml:space="preserve">Hossain, A. (2022). *Linguistic Diversity in South Asian Megacities*. Journal of Urban Linguistics, 15(3), 45-67.</w:t>
      </w:r>
    </w:p>
    <w:p>
      <w:pPr>
        <w:numPr>
          <w:ilvl w:val="0"/>
          <w:numId w:val="1003"/>
        </w:numPr>
        <w:pStyle w:val="Compact"/>
      </w:pPr>
      <w:r>
        <w:t xml:space="preserve">Rahman, T. (2023). *The Impact of Interpretation Services on Legal Fairness in Bangladesh*. Dhaka Law Review, 10(1), 112-130.</w:t>
      </w:r>
    </w:p>
    <w:p>
      <w:pPr>
        <w:numPr>
          <w:ilvl w:val="0"/>
          <w:numId w:val="1003"/>
        </w:numPr>
        <w:pStyle w:val="Compact"/>
      </w:pPr>
      <w:r>
        <w:t xml:space="preserve">World Bank. (2024). *Dhaka Economic Corridor: Communication Infrastructure Report*. Washington, DC: World Bank Group.</w:t>
      </w:r>
    </w:p>
    <w:p>
      <w:pPr>
        <w:numPr>
          <w:ilvl w:val="0"/>
          <w:numId w:val="1003"/>
        </w:numPr>
        <w:pStyle w:val="Compact"/>
      </w:pPr>
      <w:r>
        <w:t xml:space="preserve">Khan, S., &amp; Ali, M. (2021). *Challenges of Medical Interpretation in Private Hospitals of Dhaka*. International Journal of Healthcare Communication, 8(2),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Bangladesh Dhaka: Bridging Linguistic and Cultural Gaps</dc:title>
  <dc:creator/>
  <dc:language>en</dc:language>
  <cp:keywords/>
  <dcterms:created xsi:type="dcterms:W3CDTF">2026-07-30T09:58:38Z</dcterms:created>
  <dcterms:modified xsi:type="dcterms:W3CDTF">2026-07-30T09:58:38Z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