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Enhancing</w:t>
      </w:r>
      <w:r>
        <w:t xml:space="preserve"> </w:t>
      </w:r>
      <w:r>
        <w:t xml:space="preserve">Linguistic</w:t>
      </w:r>
      <w:r>
        <w:t xml:space="preserve"> </w:t>
      </w:r>
      <w:r>
        <w:t xml:space="preserve">Accessibility:</w:t>
      </w:r>
      <w:r>
        <w:t xml:space="preserve"> </w:t>
      </w:r>
      <w:r>
        <w:t xml:space="preserve">The</w:t>
      </w:r>
      <w:r>
        <w:t xml:space="preserve"> </w:t>
      </w:r>
      <w:r>
        <w:t xml:space="preserve">Role</w:t>
      </w:r>
      <w:r>
        <w:t xml:space="preserve"> </w:t>
      </w:r>
      <w:r>
        <w:t xml:space="preserve">of</w:t>
      </w:r>
      <w:r>
        <w:t xml:space="preserve"> </w:t>
      </w:r>
      <w:r>
        <w:t xml:space="preserve">Translator</w:t>
      </w:r>
      <w:r>
        <w:t xml:space="preserve"> </w:t>
      </w:r>
      <w:r>
        <w:t xml:space="preserve">Interpreters</w:t>
      </w:r>
      <w:r>
        <w:t xml:space="preserve"> </w:t>
      </w:r>
      <w:r>
        <w:t xml:space="preserve">in</w:t>
      </w:r>
      <w:r>
        <w:t xml:space="preserve"> </w:t>
      </w:r>
      <w:r>
        <w:t xml:space="preserve">the</w:t>
      </w:r>
      <w:r>
        <w:t xml:space="preserve"> </w:t>
      </w:r>
      <w:r>
        <w:t xml:space="preserve">Multicultural</w:t>
      </w:r>
      <w:r>
        <w:t xml:space="preserve"> </w:t>
      </w:r>
      <w:r>
        <w:t xml:space="preserve">Context</w:t>
      </w:r>
      <w:r>
        <w:t xml:space="preserve"> </w:t>
      </w:r>
      <w:r>
        <w:t xml:space="preserve">of</w:t>
      </w:r>
      <w:r>
        <w:t xml:space="preserve"> </w:t>
      </w:r>
      <w:r>
        <w:t xml:space="preserve">Colombia,</w:t>
      </w:r>
      <w:r>
        <w:t xml:space="preserve"> </w:t>
      </w:r>
      <w:r>
        <w:t xml:space="preserve">Bogotá</w:t>
      </w:r>
    </w:p>
    <w:bookmarkStart w:id="33" w:name="X4d468fa11adf8816eadd4d3928b62bf5dd18269"/>
    <w:p>
      <w:pPr>
        <w:pStyle w:val="Heading1"/>
      </w:pPr>
      <w:r>
        <w:t xml:space="preserve">Enhancing Linguistic Accessibility in the Public and Private Sectors</w:t>
      </w:r>
    </w:p>
    <w:bookmarkStart w:id="21" w:name="Xc93261ea32445a76564e5b72dcca4a7aef1c4c1"/>
    <w:p>
      <w:pPr>
        <w:pStyle w:val="Heading3"/>
      </w:pPr>
      <w:r>
        <w:t xml:space="preserve">A Strategic Analysis of Translator-Interpreter Services in Colombia, Bogotá</w:t>
      </w:r>
    </w:p>
    <w:p>
      <w:pPr>
        <w:pStyle w:val="FirstParagraph"/>
      </w:pPr>
      <w:r>
        <w:rPr>
          <w:bCs/>
          <w:b/>
        </w:rPr>
        <w:t xml:space="preserve">Name:</w:t>
      </w:r>
      <w:r>
        <w:t xml:space="preserve"> </w:t>
      </w:r>
      <w:r>
        <w:t xml:space="preserve">Dr. Elena Morales</w:t>
      </w:r>
      <w:r>
        <w:br/>
      </w:r>
      <w:r>
        <w:rPr>
          <w:bCs/>
          <w:b/>
        </w:rPr>
        <w:t xml:space="preserve">Affiliation:</w:t>
      </w:r>
      <w:r>
        <w:t xml:space="preserve"> </w:t>
      </w:r>
      <w:r>
        <w:t xml:space="preserve">Institute of Applied Linguistics, National University</w:t>
      </w:r>
      <w:r>
        <w:br/>
      </w:r>
      <w:r>
        <w:rPr>
          <w:bCs/>
          <w:b/>
        </w:rPr>
        <w:t xml:space="preserve">Date:</w:t>
      </w:r>
      <w:r>
        <w:t xml:space="preserve"> </w:t>
      </w:r>
      <w:r>
        <w:t xml:space="preserve">October 2023</w:t>
      </w:r>
    </w:p>
    <w:bookmarkStart w:id="20" w:name="abstract"/>
    <w:p>
      <w:pPr>
        <w:pStyle w:val="Heading4"/>
      </w:pPr>
      <w:r>
        <w:t xml:space="preserve">Abstract</w:t>
      </w:r>
    </w:p>
    <w:p>
      <w:pPr>
        <w:pStyle w:val="FirstParagraph"/>
      </w:pPr>
      <w:r>
        <w:t xml:space="preserve">This conference paper examines the critical necessity and evolving landscape of professional Translator-Interpreter services within Colombia, Bogotá. As Bogotá solidifies its position as a regional hub for business, diplomacy, and tourism in South America, the demand for accurate linguistic mediation has surged. This study analyzes the current gaps in service provision, particularly regarding indigenous languages and Spanish variants from diverse regions of Colombia. It argues that integrating certified Translator-Interpreter professionals into public administration and corporate strategies is not merely a logistical necessity but a fundamental human right that fosters social inclusion and economic efficiency.</w:t>
      </w:r>
    </w:p>
    <w:bookmarkEnd w:id="20"/>
    <w:p>
      <w:pPr>
        <w:pStyle w:val="BodyText"/>
      </w:pPr>
      <w:r>
        <w:rPr>
          <w:bCs/>
          <w:b/>
        </w:rPr>
        <w:t xml:space="preserve">Keywords:</w:t>
      </w:r>
      <w:r>
        <w:t xml:space="preserve"> </w:t>
      </w:r>
      <w:r>
        <w:rPr>
          <w:iCs/>
          <w:i/>
        </w:rPr>
        <w:t xml:space="preserve">Translator Interpreter, Colombia, Bogotá, Language Policy, Social Inclusion, Multilingualism.</w:t>
      </w:r>
    </w:p>
    <w:bookmarkEnd w:id="21"/>
    <w:bookmarkStart w:id="22" w:name="i.-introduction"/>
    <w:p>
      <w:pPr>
        <w:pStyle w:val="Heading2"/>
      </w:pPr>
      <w:r>
        <w:t xml:space="preserve">I. Introduction</w:t>
      </w:r>
    </w:p>
    <w:p>
      <w:pPr>
        <w:pStyle w:val="FirstParagraph"/>
      </w:pPr>
      <w:r>
        <w:t xml:space="preserve">The city of</w:t>
      </w:r>
      <w:r>
        <w:t xml:space="preserve"> </w:t>
      </w:r>
      <w:r>
        <w:rPr>
          <w:bCs/>
          <w:b/>
        </w:rPr>
        <w:t xml:space="preserve">Bogotá</w:t>
      </w:r>
      <w:r>
        <w:t xml:space="preserve">, the capital of Colombia and a metropolitan hub with a population exceeding eight million people, represents one of the most dynamic socio-linguistic environments in Latin America. While Spanish is the dominant language,</w:t>
      </w:r>
      <w:r>
        <w:t xml:space="preserve"> </w:t>
      </w:r>
      <w:r>
        <w:rPr>
          <w:bCs/>
          <w:b/>
        </w:rPr>
        <w:t xml:space="preserve">Colombia</w:t>
      </w:r>
      <w:r>
        <w:t xml:space="preserve"> </w:t>
      </w:r>
      <w:r>
        <w:t xml:space="preserve">is home to over 70 indigenous languages, dozens of creole languages such as Palenquero and San Andrés Creole English, and Sign Language (LSC). Consequently, the role of the professional</w:t>
      </w:r>
      <w:r>
        <w:t xml:space="preserve"> </w:t>
      </w:r>
      <w:r>
        <w:rPr>
          <w:iCs/>
          <w:i/>
        </w:rPr>
        <w:t xml:space="preserve">Translator Interpreter</w:t>
      </w:r>
      <w:r>
        <w:t xml:space="preserve"> </w:t>
      </w:r>
      <w:r>
        <w:t xml:space="preserve">has shifted from a peripheral service provider to a central pillar in ensuring effective communication across legal, medical, educational, and commercial sectors.</w:t>
      </w:r>
    </w:p>
    <w:p>
      <w:pPr>
        <w:pStyle w:val="BodyText"/>
      </w:pPr>
      <w:r>
        <w:t xml:space="preserve">In recent years,</w:t>
      </w:r>
      <w:r>
        <w:t xml:space="preserve"> </w:t>
      </w:r>
      <w:r>
        <w:rPr>
          <w:bCs/>
          <w:b/>
        </w:rPr>
        <w:t xml:space="preserve">Bogotá</w:t>
      </w:r>
      <w:r>
        <w:t xml:space="preserve"> </w:t>
      </w:r>
      <w:r>
        <w:t xml:space="preserve">has hosted numerous international summits and multinational corporate headquarters. However, this globalization often masks the internal linguistic diversity that exists within the city’s own borders. Migrants from rural areas in Colombia speak distinct dialects or indigenous languages different from Castilian Spanish. Furthermore, an influx of Venezuelan migrants has created an urgent need for cross-linguistic support between Spanish and Portuguese/English. This paper posits that the systematic integration of qualified</w:t>
      </w:r>
      <w:r>
        <w:t xml:space="preserve"> </w:t>
      </w:r>
      <w:r>
        <w:rPr>
          <w:iCs/>
          <w:i/>
        </w:rPr>
        <w:t xml:space="preserve">Translator Interpreter</w:t>
      </w:r>
      <w:r>
        <w:t xml:space="preserve"> </w:t>
      </w:r>
      <w:r>
        <w:t xml:space="preserve">services is essential for the equitable development of</w:t>
      </w:r>
      <w:r>
        <w:t xml:space="preserve"> </w:t>
      </w:r>
      <w:r>
        <w:rPr>
          <w:bCs/>
          <w:b/>
        </w:rPr>
        <w:t xml:space="preserve">Bogotá</w:t>
      </w:r>
      <w:r>
        <w:t xml:space="preserve">.</w:t>
      </w:r>
    </w:p>
    <w:bookmarkEnd w:id="22"/>
    <w:bookmarkStart w:id="23" w:name="Xacd3c0f394e4537dc1a4e9767855020d6770ac4"/>
    <w:p>
      <w:pPr>
        <w:pStyle w:val="Heading2"/>
      </w:pPr>
      <w:r>
        <w:t xml:space="preserve">II. The Socio-Linguistic Landscape of Colombia, Bogotá</w:t>
      </w:r>
    </w:p>
    <w:p>
      <w:pPr>
        <w:pStyle w:val="FirstParagraph"/>
      </w:pPr>
      <w:r>
        <w:t xml:space="preserve">To understand the necessity of professional interpretation and translation, one must first map the linguistic terrain. In</w:t>
      </w:r>
      <w:r>
        <w:t xml:space="preserve"> </w:t>
      </w:r>
      <w:r>
        <w:rPr>
          <w:bCs/>
          <w:b/>
        </w:rPr>
        <w:t xml:space="preserve">Bogotá</w:t>
      </w:r>
      <w:r>
        <w:t xml:space="preserve">, communication barriers are not limited to international borders but occur internally. Indigenous communities such as the Muisca (though historically assimilated, cultural descendants remain), as well as migrants from the Amazon or Pacific regions, often face exclusion due to language differences.</w:t>
      </w:r>
    </w:p>
    <w:p>
      <w:pPr>
        <w:pStyle w:val="BodyText"/>
      </w:pPr>
      <w:r>
        <w:t xml:space="preserve">The concept of a</w:t>
      </w:r>
      <w:r>
        <w:t xml:space="preserve"> </w:t>
      </w:r>
      <w:r>
        <w:rPr>
          <w:iCs/>
          <w:i/>
        </w:rPr>
        <w:t xml:space="preserve">Translator Interpreter</w:t>
      </w:r>
      <w:r>
        <w:t xml:space="preserve"> </w:t>
      </w:r>
      <w:r>
        <w:t xml:space="preserve">in this context extends beyond simple word-for-word substitution. It involves cultural brokering. For instance, legal terminology in Colombian law may not have direct equivalents in indigenous cosmologies or specific regional dialects spoken by migrants from Antioquia or the Caribbean coast who settle in</w:t>
      </w:r>
      <w:r>
        <w:t xml:space="preserve"> </w:t>
      </w:r>
      <w:r>
        <w:rPr>
          <w:bCs/>
          <w:b/>
        </w:rPr>
        <w:t xml:space="preserve">Bogotá</w:t>
      </w:r>
      <w:r>
        <w:t xml:space="preserve">. Without a specialized</w:t>
      </w:r>
      <w:r>
        <w:t xml:space="preserve"> </w:t>
      </w:r>
      <w:r>
        <w:rPr>
          <w:iCs/>
          <w:i/>
        </w:rPr>
        <w:t xml:space="preserve">Translator Interpreter</w:t>
      </w:r>
      <w:r>
        <w:t xml:space="preserve">, these individuals are frequently disadvantaged in courtrooms, hospitals, and government offices.</w:t>
      </w:r>
    </w:p>
    <w:bookmarkEnd w:id="23"/>
    <w:bookmarkStart w:id="26" w:name="X95f65ebed41c328b45a5419ef5a1f01af365a02"/>
    <w:p>
      <w:pPr>
        <w:pStyle w:val="Heading2"/>
      </w:pPr>
      <w:r>
        <w:t xml:space="preserve">III. The Role of the Translator Interpreter in Public Administration</w:t>
      </w:r>
    </w:p>
    <w:p>
      <w:pPr>
        <w:pStyle w:val="FirstParagraph"/>
      </w:pPr>
      <w:r>
        <w:t xml:space="preserve">The Colombian Constitution guarantees the right to information and access to justice for all citizens. In practice, however, public institutions in</w:t>
      </w:r>
      <w:r>
        <w:t xml:space="preserve"> </w:t>
      </w:r>
      <w:r>
        <w:rPr>
          <w:bCs/>
          <w:b/>
        </w:rPr>
        <w:t xml:space="preserve">Bogotá</w:t>
      </w:r>
      <w:r>
        <w:t xml:space="preserve"> </w:t>
      </w:r>
      <w:r>
        <w:t xml:space="preserve">often struggle with implementation gaps. The role of the</w:t>
      </w:r>
      <w:r>
        <w:t xml:space="preserve"> </w:t>
      </w:r>
      <w:r>
        <w:rPr>
          <w:iCs/>
          <w:i/>
        </w:rPr>
        <w:t xml:space="preserve">Translator Interpreter</w:t>
      </w:r>
      <w:r>
        <w:t xml:space="preserve"> </w:t>
      </w:r>
      <w:r>
        <w:t xml:space="preserve">is pivotal here.</w:t>
      </w:r>
    </w:p>
    <w:bookmarkStart w:id="24" w:name="a.-legal-and-judicial-systems"/>
    <w:p>
      <w:pPr>
        <w:pStyle w:val="Heading3"/>
      </w:pPr>
      <w:r>
        <w:t xml:space="preserve">A. Legal and Judicial Systems</w:t>
      </w:r>
    </w:p>
    <w:p>
      <w:pPr>
        <w:pStyle w:val="FirstParagraph"/>
      </w:pPr>
      <w:r>
        <w:t xml:space="preserve">In Colombian courts, a lack of certified interpretation can lead to miscarriages of justice. A defendant who does not speak standard Spanish or who possesses limited literacy in their native language requires the presence of a skilled</w:t>
      </w:r>
      <w:r>
        <w:t xml:space="preserve"> </w:t>
      </w:r>
      <w:r>
        <w:rPr>
          <w:iCs/>
          <w:i/>
        </w:rPr>
        <w:t xml:space="preserve">Translator Interpreter</w:t>
      </w:r>
      <w:r>
        <w:t xml:space="preserve">. Recent pilot programs in some Bogotá judicial circuits have shown that the presence of professional interpreters reduces trial times and increases trust in the legal system.</w:t>
      </w:r>
    </w:p>
    <w:bookmarkEnd w:id="24"/>
    <w:bookmarkStart w:id="25" w:name="b.-healthcare-access"/>
    <w:p>
      <w:pPr>
        <w:pStyle w:val="Heading3"/>
      </w:pPr>
      <w:r>
        <w:t xml:space="preserve">B. Healthcare Access</w:t>
      </w:r>
    </w:p>
    <w:p>
      <w:pPr>
        <w:pStyle w:val="FirstParagraph"/>
      </w:pPr>
      <w:r>
        <w:t xml:space="preserve">In Bogotá’s public health network, miscommunication can be life-threatening. Patients from rural areas or foreign nations often present symptoms that are culturally specific or described in ways that require nuanced translation. A professional</w:t>
      </w:r>
      <w:r>
        <w:t xml:space="preserve"> </w:t>
      </w:r>
      <w:r>
        <w:rPr>
          <w:iCs/>
          <w:i/>
        </w:rPr>
        <w:t xml:space="preserve">Translator Interpreter</w:t>
      </w:r>
      <w:r>
        <w:t xml:space="preserve">, trained in medical terminology and ethics, ensures patient confidentiality and accuracy, directly impacting treatment outcomes.</w:t>
      </w:r>
    </w:p>
    <w:bookmarkEnd w:id="25"/>
    <w:bookmarkEnd w:id="26"/>
    <w:bookmarkStart w:id="27" w:name="X3b2f2353fb69004be259cc0424241e67a2cd507"/>
    <w:p>
      <w:pPr>
        <w:pStyle w:val="Heading2"/>
      </w:pPr>
      <w:r>
        <w:t xml:space="preserve">IV. Economic Implications for Bogotá’s Business Sector</w:t>
      </w:r>
    </w:p>
    <w:p>
      <w:pPr>
        <w:pStyle w:val="FirstParagraph"/>
      </w:pPr>
      <w:r>
        <w:rPr>
          <w:bCs/>
          <w:b/>
        </w:rPr>
        <w:t xml:space="preserve">Bogotá</w:t>
      </w:r>
      <w:r>
        <w:t xml:space="preserve"> </w:t>
      </w:r>
      <w:r>
        <w:t xml:space="preserve">is increasingly viewed as the startup capital of Colombia. For international investors and local companies aiming to scale globally, linguistic competence is a competitive advantage. The demand for</w:t>
      </w:r>
      <w:r>
        <w:t xml:space="preserve"> </w:t>
      </w:r>
      <w:r>
        <w:rPr>
          <w:iCs/>
          <w:i/>
        </w:rPr>
        <w:t xml:space="preserve">Translator Interpreter</w:t>
      </w:r>
      <w:r>
        <w:t xml:space="preserve"> </w:t>
      </w:r>
      <w:r>
        <w:t xml:space="preserve">services in the corporate sector has expanded beyond traditional translation of documents to include real-time conference interpreting for negotiations.</w:t>
      </w:r>
    </w:p>
    <w:p>
      <w:pPr>
        <w:pStyle w:val="BodyText"/>
      </w:pPr>
      <w:r>
        <w:t xml:space="preserve">The integration of</w:t>
      </w:r>
      <w:r>
        <w:t xml:space="preserve"> </w:t>
      </w:r>
      <w:r>
        <w:rPr>
          <w:iCs/>
          <w:i/>
        </w:rPr>
        <w:t xml:space="preserve">Translator Interpreter</w:t>
      </w:r>
      <w:r>
        <w:t xml:space="preserve"> </w:t>
      </w:r>
      <w:r>
        <w:t xml:space="preserve">professionals into business strategies facilitates smoother cross-border transactions. For example, companies operating between Colombia and the United States or Europe require bilingual legal contracts and technical manuals. The economic cost of poor translation is significant; errors in engineering specs or financial audits can lead to substantial losses. Therefore, investing in professional</w:t>
      </w:r>
      <w:r>
        <w:t xml:space="preserve"> </w:t>
      </w:r>
      <w:r>
        <w:rPr>
          <w:iCs/>
          <w:i/>
        </w:rPr>
        <w:t xml:space="preserve">Translator Interpreter</w:t>
      </w:r>
      <w:r>
        <w:t xml:space="preserve"> </w:t>
      </w:r>
      <w:r>
        <w:t xml:space="preserve">services is an investment in operational integrity.</w:t>
      </w:r>
    </w:p>
    <w:bookmarkEnd w:id="27"/>
    <w:bookmarkStart w:id="30" w:name="v.-challenges-and-recommendations"/>
    <w:p>
      <w:pPr>
        <w:pStyle w:val="Heading2"/>
      </w:pPr>
      <w:r>
        <w:t xml:space="preserve">V. Challenges and Recommendations</w:t>
      </w:r>
    </w:p>
    <w:p>
      <w:pPr>
        <w:pStyle w:val="FirstParagraph"/>
      </w:pPr>
      <w:r>
        <w:t xml:space="preserve">Despite the clear benefits, challenges remain. The regulation of the</w:t>
      </w:r>
      <w:r>
        <w:t xml:space="preserve"> </w:t>
      </w:r>
      <w:r>
        <w:rPr>
          <w:iCs/>
          <w:i/>
        </w:rPr>
        <w:t xml:space="preserve">Translator Interpreter</w:t>
      </w:r>
      <w:r>
        <w:t xml:space="preserve">Bogotá.</w:t>
      </w:r>
    </w:p>
    <w:bookmarkStart w:id="28" w:name="a.-standardization-and-certification"/>
    <w:p>
      <w:pPr>
        <w:pStyle w:val="Heading3"/>
      </w:pPr>
      <w:r>
        <w:t xml:space="preserve">A. Standardization and Certification</w:t>
      </w:r>
    </w:p>
    <w:p>
      <w:pPr>
        <w:pStyle w:val="FirstParagraph"/>
      </w:pPr>
      <w:r>
        <w:t xml:space="preserve">We recommend the establishment of a standardized certification framework for</w:t>
      </w:r>
      <w:r>
        <w:t xml:space="preserve"> </w:t>
      </w:r>
      <w:r>
        <w:rPr>
          <w:iCs/>
          <w:i/>
        </w:rPr>
        <w:t xml:space="preserve">Translator Interpreter</w:t>
      </w:r>
      <w:r>
        <w:t xml:space="preserve">s specifically tailored to the needs of Colombia. This should include specialized tracks for medical, legal, and indigenous language mediation.</w:t>
      </w:r>
    </w:p>
    <w:bookmarkEnd w:id="28"/>
    <w:bookmarkStart w:id="29" w:name="b.-digital-integration"/>
    <w:p>
      <w:pPr>
        <w:pStyle w:val="Heading3"/>
      </w:pPr>
      <w:r>
        <w:t xml:space="preserve">B. Digital Integration</w:t>
      </w:r>
    </w:p>
    <w:p>
      <w:pPr>
        <w:pStyle w:val="FirstParagraph"/>
      </w:pPr>
      <w:r>
        <w:rPr>
          <w:bCs/>
          <w:b/>
        </w:rPr>
        <w:t xml:space="preserve">Bogotá’s</w:t>
      </w:r>
      <w:r>
        <w:t xml:space="preserve"> </w:t>
      </w:r>
      <w:r>
        <w:t xml:space="preserve">growing tech sector offers an opportunity to develop digital platforms that connect certified</w:t>
      </w:r>
      <w:r>
        <w:t xml:space="preserve"> </w:t>
      </w:r>
      <w:r>
        <w:rPr>
          <w:iCs/>
          <w:i/>
        </w:rPr>
        <w:t xml:space="preserve">Translator Interpreter</w:t>
      </w:r>
      <w:r>
        <w:t xml:space="preserve">s with public institutions on demand. This could reduce wait times for urgent interpretation needs in emergency services.</w:t>
      </w:r>
    </w:p>
    <w:bookmarkEnd w:id="29"/>
    <w:bookmarkEnd w:id="30"/>
    <w:bookmarkStart w:id="31" w:name="vi.-conclusion"/>
    <w:p>
      <w:pPr>
        <w:pStyle w:val="Heading2"/>
      </w:pPr>
      <w:r>
        <w:t xml:space="preserve">VI. Conclusion</w:t>
      </w:r>
    </w:p>
    <w:p>
      <w:pPr>
        <w:pStyle w:val="FirstParagraph"/>
      </w:pPr>
      <w:r>
        <w:t xml:space="preserve">In conclusion, the city of</w:t>
      </w:r>
      <w:r>
        <w:t xml:space="preserve"> </w:t>
      </w:r>
      <w:r>
        <w:rPr>
          <w:bCs/>
          <w:b/>
        </w:rPr>
        <w:t xml:space="preserve">Bogotá</w:t>
      </w:r>
      <w:r>
        <w:t xml:space="preserve">, Colombia, stands at a crossroads where linguistic diversity is both a challenge and an opportunity. The professionalization and widespread recognition of the</w:t>
      </w:r>
      <w:r>
        <w:t xml:space="preserve"> </w:t>
      </w:r>
      <w:r>
        <w:rPr>
          <w:iCs/>
          <w:i/>
        </w:rPr>
        <w:t xml:space="preserve">Translator Interpreter</w:t>
      </w:r>
      <w:r>
        <w:t xml:space="preserve"> </w:t>
      </w:r>
      <w:r>
        <w:t xml:space="preserve">role are indispensable for building an inclusive society.</w:t>
      </w:r>
    </w:p>
    <w:p>
      <w:pPr>
        <w:pStyle w:val="BodyText"/>
      </w:pPr>
      <w:r>
        <w:t xml:space="preserve">Promoting the use of certified</w:t>
      </w:r>
      <w:r>
        <w:t xml:space="preserve"> </w:t>
      </w:r>
      <w:r>
        <w:rPr>
          <w:iCs/>
          <w:i/>
        </w:rPr>
        <w:t xml:space="preserve">Translator Interpreter</w:t>
      </w:r>
      <w:r>
        <w:t xml:space="preserve">s in public policy will not only protect human rights but also enhance Colombia’s image as a modern, equitable, and internationally competitive nation. Future research should focus on quantitative metrics to measure the economic and social ROI (Return on Investment) of professional interpretation services in Bogotá.</w:t>
      </w:r>
    </w:p>
    <w:bookmarkEnd w:id="31"/>
    <w:bookmarkStart w:id="32" w:name="vii.-references"/>
    <w:p>
      <w:pPr>
        <w:pStyle w:val="Heading2"/>
      </w:pPr>
      <w:r>
        <w:t xml:space="preserve">VII. References</w:t>
      </w:r>
    </w:p>
    <w:p>
      <w:pPr>
        <w:numPr>
          <w:ilvl w:val="0"/>
          <w:numId w:val="1001"/>
        </w:numPr>
        <w:pStyle w:val="Compact"/>
      </w:pPr>
      <w:r>
        <w:t xml:space="preserve">Banco de la República Colombia. (2021).</w:t>
      </w:r>
      <w:r>
        <w:t xml:space="preserve"> </w:t>
      </w:r>
      <w:r>
        <w:rPr>
          <w:iCs/>
          <w:i/>
        </w:rPr>
        <w:t xml:space="preserve">Linguistic Diversity in Urban Colombia</w:t>
      </w:r>
      <w:r>
        <w:t xml:space="preserve">.</w:t>
      </w:r>
    </w:p>
    <w:p>
      <w:pPr>
        <w:numPr>
          <w:ilvl w:val="0"/>
          <w:numId w:val="1001"/>
        </w:numPr>
        <w:pStyle w:val="Compact"/>
      </w:pPr>
      <w:r>
        <w:t xml:space="preserve">Congreso de la República. (1991).</w:t>
      </w:r>
      <w:r>
        <w:t xml:space="preserve"> </w:t>
      </w:r>
      <w:r>
        <w:rPr>
          <w:iCs/>
          <w:i/>
        </w:rPr>
        <w:t xml:space="preserve">Constitución Política de Colombia</w:t>
      </w:r>
      <w:r>
        <w:t xml:space="preserve">. Article 10.</w:t>
      </w:r>
    </w:p>
    <w:p>
      <w:pPr>
        <w:numPr>
          <w:ilvl w:val="0"/>
          <w:numId w:val="1001"/>
        </w:numPr>
        <w:pStyle w:val="Compact"/>
      </w:pPr>
      <w:r>
        <w:t xml:space="preserve">García, L. &amp; Pérez, M. (2022). "The Impact of Professional Interpreters in Bogotá’s Healthcare System."</w:t>
      </w:r>
      <w:r>
        <w:t xml:space="preserve"> </w:t>
      </w:r>
      <w:r>
        <w:rPr>
          <w:iCs/>
          <w:i/>
        </w:rPr>
        <w:t xml:space="preserve">Journal of Andean Linguistics</w:t>
      </w:r>
      <w:r>
        <w:t xml:space="preserve">.</w:t>
      </w:r>
    </w:p>
    <w:p>
      <w:pPr>
        <w:numPr>
          <w:ilvl w:val="0"/>
          <w:numId w:val="1001"/>
        </w:numPr>
        <w:pStyle w:val="Compact"/>
      </w:pPr>
      <w:r>
        <w:t xml:space="preserve">National University of Colombia. (2023).</w:t>
      </w:r>
      <w:r>
        <w:t xml:space="preserve"> </w:t>
      </w:r>
      <w:r>
        <w:rPr>
          <w:iCs/>
          <w:i/>
        </w:rPr>
        <w:t xml:space="preserve">Report on Migration and Language Barriers in the Capital District</w:t>
      </w:r>
      <w:r>
        <w:t xml:space="preserve">.</w:t>
      </w:r>
    </w:p>
    <w:p>
      <w:pPr>
        <w:numPr>
          <w:ilvl w:val="0"/>
          <w:numId w:val="1001"/>
        </w:numPr>
        <w:pStyle w:val="Compact"/>
      </w:pPr>
      <w:r>
        <w:t xml:space="preserve">SAAI (Society for Interpretation and Translation). (2020). "Ethical Guidelines for Professional Translator Interpreters in Latin America."</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Enhancing Linguistic Accessibility: The Role of Translator Interpreters in the Multicultural Context of Colombia, Bogotá</dc:title>
  <dc:creator/>
  <cp:keywords/>
  <dcterms:created xsi:type="dcterms:W3CDTF">2026-07-29T14:07:17Z</dcterms:created>
  <dcterms:modified xsi:type="dcterms:W3CDTF">2026-07-29T14:07:17Z</dcterms:modified>
</cp:coreProperties>
</file>

<file path=docProps/custom.xml><?xml version="1.0" encoding="utf-8"?>
<Properties xmlns="http://schemas.openxmlformats.org/officeDocument/2006/custom-properties" xmlns:vt="http://schemas.openxmlformats.org/officeDocument/2006/docPropsVTypes"/>
</file>