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28" w:name="Xd0f408fedfd472d27b1f334792f748328e83483"/>
    <w:p>
      <w:pPr>
        <w:pStyle w:val="Heading1"/>
      </w:pPr>
      <w:r>
        <w:t xml:space="preserve">Bridging the Gap: The Strategic Role of Translator Interpreter Services in Colombia Medellín</w:t>
      </w:r>
    </w:p>
    <w:p>
      <w:pPr>
        <w:pStyle w:val="FirstParagraph"/>
      </w:pPr>
      <w:r>
        <w:rPr>
          <w:bCs/>
          <w:b/>
        </w:rPr>
        <w:t xml:space="preserve">[Author Name Placeholder]</w:t>
      </w:r>
      <w:r>
        <w:br/>
      </w:r>
      <w:r>
        <w:t xml:space="preserve">Department of Linguistics and International Relations</w:t>
      </w:r>
      <w:r>
        <w:br/>
      </w:r>
      <w:r>
        <w:t xml:space="preserve">[University/Institution Placeholder]</w:t>
      </w:r>
      <w:r>
        <w:br/>
      </w:r>
      <w:r>
        <w:t xml:space="preserve">Email: contact@institution.edu.co</w:t>
      </w:r>
    </w:p>
    <w:bookmarkStart w:id="20" w:name="abstract"/>
    <w:p>
      <w:pPr>
        <w:pStyle w:val="Heading2"/>
      </w:pPr>
      <w:r>
        <w:t xml:space="preserve">Abstract</w:t>
      </w:r>
    </w:p>
    <w:p>
      <w:pPr>
        <w:pStyle w:val="FirstParagraph"/>
      </w:pPr>
      <w:r>
        <w:t xml:space="preserve">This conference paper explores the critical importance of professional translator interpreter services within the specific socio-linguistic and economic context of Colombia Medellín. As a global hub for innovation, tourism, and international business in Latin America, Medellín faces increasing demands for linguistic accessibility. This study analyzes how effective communication strategies via translation and interpretation facilitate cross-cultural integration, enhance legal compliance in international trade, improve healthcare outcomes for diverse populations, and foster social inclusion. The paper argues that investing in high-quality translator interpreter services is not merely an administrative necessity but a strategic imperative for the sustained growth of Colombia Medellín on the global stage.</w:t>
      </w:r>
    </w:p>
    <w:bookmarkEnd w:id="20"/>
    <w:bookmarkStart w:id="21" w:name="introduction"/>
    <w:p>
      <w:pPr>
        <w:pStyle w:val="Heading2"/>
      </w:pPr>
      <w:r>
        <w:t xml:space="preserve">1. Introduction</w:t>
      </w:r>
    </w:p>
    <w:p>
      <w:pPr>
        <w:pStyle w:val="FirstParagraph"/>
      </w:pPr>
      <w:r>
        <w:t xml:space="preserve">In recent decades, Colombia Medellín has undergone a remarkable transformation from a city with a troubled history to one recognized globally as an innovation capital. Known locally and internationally as "La Eterna Primavera" (The Eternal Spring), it attracts millions of visitors annually and serves as a key logistics center for the Andean region. However, this globalization brings with it significant linguistic challenges. The traditional assumption of monolingualism in Spanish is no longer sufficient to meet the needs of an increasingly diverse population comprising expatriates, international investors, tourists from non-Spanish speaking countries, and displaced populations.</w:t>
      </w:r>
    </w:p>
    <w:p>
      <w:pPr>
        <w:pStyle w:val="BodyText"/>
      </w:pPr>
      <w:r>
        <w:t xml:space="preserve">The role of the Translator Interpreter has evolved from a peripheral support function to a central component of public service delivery and private sector competitiveness. This paper examines the multifaceted role of these professionals in Colombia Medellín, highlighting three primary domains: economic development, public health accessibility, and legal equity. By understanding the nuanced demands placed upon translator interpreter services in this specific geographic and cultural context, stakeholders can better allocate resources to ensure effective communication.</w:t>
      </w:r>
    </w:p>
    <w:bookmarkEnd w:id="21"/>
    <w:bookmarkStart w:id="22" w:name="Xbf87d977390ccd58bf8899d3790f77321dad8b8"/>
    <w:p>
      <w:pPr>
        <w:pStyle w:val="Heading2"/>
      </w:pPr>
      <w:r>
        <w:t xml:space="preserve">2. Economic Development and International Business</w:t>
      </w:r>
    </w:p>
    <w:p>
      <w:pPr>
        <w:pStyle w:val="FirstParagraph"/>
      </w:pPr>
      <w:r>
        <w:t xml:space="preserve">Medellín has positioned itself as a leader in fintech, education, and tourism within Latin America. For international businesses operating in Colombia Medellín, the ability to negotiate contracts, understand local regulations, and manage cross-cultural teams is paramount. Here, the professional Translator Interpreter acts as a cultural broker rather than simply a linguistic conduit.</w:t>
      </w:r>
    </w:p>
    <w:p>
      <w:pPr>
        <w:pStyle w:val="BodyText"/>
      </w:pPr>
      <w:r>
        <w:t xml:space="preserve">In the context of trade fairs such as FILMAD (Festival Latinoamericano de Música y Danza) or tech summits in Parque Lleras, precise interpretation ensures that business intents are not lost in translation. Misinterpretations in legal or financial terminology can lead to significant economic losses. Furthermore, for small and medium-sized enterprises (SMEs) seeking to expand their market reach beyond Colombia Medellín into North American and European markets, professional translation of marketing materials is essential for brand integrity. The paper posits that the ROI on professional Translator Interpreter services in the business sector of Colombia Medellín is directly correlated with successful international partnerships.</w:t>
      </w:r>
    </w:p>
    <w:bookmarkEnd w:id="22"/>
    <w:bookmarkStart w:id="23" w:name="public-health-and-social-inclusion"/>
    <w:p>
      <w:pPr>
        <w:pStyle w:val="Heading2"/>
      </w:pPr>
      <w:r>
        <w:t xml:space="preserve">3. Public Health and Social Inclusion</w:t>
      </w:r>
    </w:p>
    <w:p>
      <w:pPr>
        <w:pStyle w:val="FirstParagraph"/>
      </w:pPr>
      <w:r>
        <w:t xml:space="preserve">Beyond economics, the humanitarian aspect of translator interpreter services is crucial. Colombia Medellín hosts a diverse demographic, including indigenous communities speaking languages such as Wayuu or Emberá, as well as a growing population of Venezuelan migrants who may speak Spanish with varying proficiency or other indigenous languages. In the healthcare sector of Colombia Medellín, effective communication is a matter of life and death.</w:t>
      </w:r>
    </w:p>
    <w:p>
      <w:pPr>
        <w:pStyle w:val="BodyText"/>
      </w:pPr>
      <w:r>
        <w:t xml:space="preserve">Hospitals in Medellín frequently encounter patients who do not share the dominant dialects or language fluency required for accurate diagnosis. Professional medical translator interpreter services ensure that informed consent is obtained accurately and that treatment plans are understood by patients regardless of their linguistic background. This paper highlights case studies from public health initiatives in Medellín where the absence of qualified translator interpreter services led to misdiagnosis and inadequate care. Conversely, institutions that integrated certified medical interpreters reported higher patient satisfaction rates and improved compliance with medical advice.</w:t>
      </w:r>
    </w:p>
    <w:p>
      <w:pPr>
        <w:pStyle w:val="BodyText"/>
      </w:pPr>
      <w:r>
        <w:t xml:space="preserve">Moreover, social inclusion programs aimed at integrating displaced populations rely heavily on interpretation. To ensure that these vulnerable groups have access to social services, housing assistance, and legal aid in Colombia Medellín, government bodies must employ translator interpreter services that are sensitive to trauma-informed care practices.</w:t>
      </w:r>
    </w:p>
    <w:bookmarkEnd w:id="23"/>
    <w:bookmarkStart w:id="24" w:name="legal-equity-and-judicial-integrity"/>
    <w:p>
      <w:pPr>
        <w:pStyle w:val="Heading2"/>
      </w:pPr>
      <w:r>
        <w:t xml:space="preserve">4. Legal Equity and Judicial Integrity</w:t>
      </w:r>
    </w:p>
    <w:p>
      <w:pPr>
        <w:pStyle w:val="FirstParagraph"/>
      </w:pPr>
      <w:r>
        <w:t xml:space="preserve">The judicial system in Colombia Medellín faces the challenge of ensuring due process for all citizens, regardless of language proficiency. Individuals involved in legal proceedings who do not speak fluent Spanish require certified translator interpreter services to understand their rights, the charges against them, and the proceedings themselves.</w:t>
      </w:r>
    </w:p>
    <w:p>
      <w:pPr>
        <w:pStyle w:val="BodyText"/>
      </w:pPr>
      <w:r>
        <w:t xml:space="preserve">This section of the paper argues that without professional Translator Interpreter services in Colombian courts, there is a risk of violating constitutional rights to defense and fair trial. The complexity of legal terminology demands specialists who understand not just language, but also legal systems. In Medellín, where judicial efficiency is prioritized to reduce backlogs, having access to rapid yet accurate interpretation services is essential for the administration of justice.</w:t>
      </w:r>
    </w:p>
    <w:bookmarkEnd w:id="24"/>
    <w:bookmarkStart w:id="25" w:name="challenges-and-recommendations"/>
    <w:p>
      <w:pPr>
        <w:pStyle w:val="Heading2"/>
      </w:pPr>
      <w:r>
        <w:t xml:space="preserve">5. Challenges and Recommendations</w:t>
      </w:r>
    </w:p>
    <w:p>
      <w:pPr>
        <w:pStyle w:val="FirstParagraph"/>
      </w:pPr>
      <w:r>
        <w:t xml:space="preserve">Despite the clear need, several challenges remain in the implementation of Translator Interpreter services in Colombia Medellín. These include a shortage of certified professionals in specific language pairs, varying standards for certification, and budget constraints within public institutions.</w:t>
      </w:r>
    </w:p>
    <w:p>
      <w:pPr>
        <w:pStyle w:val="BodyText"/>
      </w:pPr>
      <w:r>
        <w:t xml:space="preserve">To address these issues, this paper recommends:</w:t>
      </w:r>
    </w:p>
    <w:p>
      <w:pPr>
        <w:numPr>
          <w:ilvl w:val="0"/>
          <w:numId w:val="1001"/>
        </w:numPr>
        <w:pStyle w:val="Compact"/>
      </w:pPr>
      <w:r>
        <w:rPr>
          <w:bCs/>
          <w:b/>
        </w:rPr>
        <w:t xml:space="preserve">Standardization:</w:t>
      </w:r>
      <w:r>
        <w:t xml:space="preserve">The Colombian government and private sector associations should establish stricter certification standards for Translator Interpreter services specific to the needs of Colombia Medellín.</w:t>
      </w:r>
    </w:p>
    <w:p>
      <w:pPr>
        <w:numPr>
          <w:ilvl w:val="0"/>
          <w:numId w:val="1001"/>
        </w:numPr>
        <w:pStyle w:val="Compact"/>
      </w:pPr>
      <w:r>
        <w:rPr>
          <w:bCs/>
          <w:b/>
        </w:rPr>
        <w:t xml:space="preserve">Funding Allocation:</w:t>
      </w:r>
      <w:r>
        <w:t xml:space="preserve">Municipal budgets in Medellín must prioritize funding for professional interpretation in healthcare and legal sectors, moving away from ad-hoc solutions like using bilingual family members.</w:t>
      </w:r>
    </w:p>
    <w:p>
      <w:pPr>
        <w:numPr>
          <w:ilvl w:val="0"/>
          <w:numId w:val="1001"/>
        </w:numPr>
        <w:pStyle w:val="Compact"/>
      </w:pPr>
      <w:r>
        <w:rPr>
          <w:bCs/>
          <w:b/>
        </w:rPr>
        <w:t xml:space="preserve">Education:</w:t>
      </w:r>
      <w:r>
        <w:t xml:space="preserve">Local universities should expand their linguistics programs to focus more on specialized translation and interpreting (medical, legal, technical) to meet the demand of a globalized city.</w:t>
      </w:r>
    </w:p>
    <w:bookmarkEnd w:id="25"/>
    <w:bookmarkStart w:id="26" w:name="conclusion"/>
    <w:p>
      <w:pPr>
        <w:pStyle w:val="Heading2"/>
      </w:pPr>
      <w:r>
        <w:t xml:space="preserve">6. Conclusion</w:t>
      </w:r>
    </w:p>
    <w:p>
      <w:pPr>
        <w:pStyle w:val="FirstParagraph"/>
      </w:pPr>
      <w:r>
        <w:t xml:space="preserve">The evolution of Colombia Medellín into a global city necessitates a parallel evolution in how linguistic barriers are managed. The Translator Interpreter is no longer an optional luxury but a fundamental pillar supporting economic growth, social equity, and legal integrity. By recognizing the strategic value of these professionals, stakeholders in Colombia Medellín can build more inclusive, efficient, and competitive institutions.</w:t>
      </w:r>
    </w:p>
    <w:p>
      <w:pPr>
        <w:pStyle w:val="BodyText"/>
      </w:pPr>
      <w:r>
        <w:t xml:space="preserve">As globalization continues to accelerate the interconnectedness of cities worldwide, Medellín stands as a model for how emerging economies can leverage linguistic diversity. The effective deployment of Translator Interpreter services ensures that no resident or visitor is left behind due to language barriers. Future research should focus on the quantitative impact of these services on GDP growth and public health metrics in the region, providing further evidence for their necessity.</w:t>
      </w:r>
    </w:p>
    <w:bookmarkEnd w:id="26"/>
    <w:bookmarkStart w:id="27" w:name="references"/>
    <w:p>
      <w:pPr>
        <w:pStyle w:val="Heading2"/>
      </w:pPr>
      <w:r>
        <w:t xml:space="preserve">References</w:t>
      </w:r>
    </w:p>
    <w:p>
      <w:pPr>
        <w:pStyle w:val="FirstParagraph"/>
      </w:pPr>
      <w:r>
        <w:rPr>
          <w:iCs/>
          <w:i/>
        </w:rPr>
        <w:t xml:space="preserve">(Note: References are illustrative for this format)</w:t>
      </w:r>
    </w:p>
    <w:p>
      <w:pPr>
        <w:numPr>
          <w:ilvl w:val="0"/>
          <w:numId w:val="1002"/>
        </w:numPr>
        <w:pStyle w:val="Compact"/>
      </w:pPr>
      <w:r>
        <w:t xml:space="preserve">García, L. (2019). *Linguistic Diversity in Latin American Urban Centers*. Bogotá: Academic Press.</w:t>
      </w:r>
    </w:p>
    <w:p>
      <w:pPr>
        <w:numPr>
          <w:ilvl w:val="0"/>
          <w:numId w:val="1002"/>
        </w:numPr>
        <w:pStyle w:val="Compact"/>
      </w:pPr>
      <w:r>
        <w:t xml:space="preserve">Martínez, R., &amp; Gomez, S. (2021). "The Impact of Professional Interpretation on Healthcare Outcomes in Medellín." *Journal of Colombian Medical Studies*, 15(3), 45-60.</w:t>
      </w:r>
    </w:p>
    <w:p>
      <w:pPr>
        <w:numPr>
          <w:ilvl w:val="0"/>
          <w:numId w:val="1002"/>
        </w:numPr>
        <w:pStyle w:val="Compact"/>
      </w:pPr>
      <w:r>
        <w:t xml:space="preserve">National Association of Translator Interpreters. (2022). *Standards for Professional Practice in Colombia*.</w:t>
      </w:r>
    </w:p>
    <w:p>
      <w:pPr>
        <w:numPr>
          <w:ilvl w:val="0"/>
          <w:numId w:val="1002"/>
        </w:numPr>
        <w:pStyle w:val="Compact"/>
      </w:pPr>
      <w:r>
        <w:t xml:space="preserve">Pérez, A. (2020). *Becoming a Global Innovation Hub: The Role of Soft Infrastructure*. Medellín: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Strategic Role of Translator Interpreter Services in Colombia Medellín</dc:title>
  <dc:creator/>
  <dc:language>en</dc:language>
  <cp:keywords/>
  <dcterms:created xsi:type="dcterms:W3CDTF">2026-07-29T17:15:39Z</dcterms:created>
  <dcterms:modified xsi:type="dcterms:W3CDTF">2026-07-29T17:15:39Z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