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Munich:</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Gaps</w:t>
      </w:r>
      <w:r>
        <w:t xml:space="preserve"> </w:t>
      </w:r>
      <w:r>
        <w:t xml:space="preserve">in</w:t>
      </w:r>
      <w:r>
        <w:t xml:space="preserve"> </w:t>
      </w:r>
      <w:r>
        <w:t xml:space="preserve">a</w:t>
      </w:r>
      <w:r>
        <w:t xml:space="preserve"> </w:t>
      </w:r>
      <w:r>
        <w:t xml:space="preserve">Global</w:t>
      </w:r>
      <w:r>
        <w:t xml:space="preserve"> </w:t>
      </w:r>
      <w:r>
        <w:t xml:space="preserve">Context</w:t>
      </w:r>
    </w:p>
    <w:bookmarkStart w:id="30" w:name="X5e97bf3e39b6bb1cf70ea282c109b9071ed40ee"/>
    <w:p>
      <w:pPr>
        <w:pStyle w:val="Heading1"/>
      </w:pPr>
      <w:r>
        <w:t xml:space="preserve">The Role and Evolution of the Translator Interpreter in Germany Munich</w:t>
      </w:r>
    </w:p>
    <w:p>
      <w:pPr>
        <w:pStyle w:val="FirstParagraph"/>
      </w:pPr>
      <w:r>
        <w:t xml:space="preserve">Author Name</w:t>
      </w:r>
      <w:r>
        <w:br/>
      </w:r>
      <w:r>
        <w:t xml:space="preserve">Department of Linguistics and International Relations</w:t>
      </w:r>
      <w:r>
        <w:br/>
      </w:r>
      <w:r>
        <w:t xml:space="preserve">Institute for Applied Language Studies, Munich, Germany</w:t>
      </w:r>
    </w:p>
    <w:p>
      <w:pPr>
        <w:pStyle w:val="BodyText"/>
      </w:pPr>
      <w:r>
        <w:br/>
      </w:r>
      <w:r>
        <w:br/>
      </w:r>
    </w:p>
    <w:bookmarkStart w:id="20" w:name="abstract"/>
    <w:p>
      <w:pPr>
        <w:pStyle w:val="Heading3"/>
      </w:pPr>
      <w:r>
        <w:t xml:space="preserve">Abstract</w:t>
      </w:r>
    </w:p>
    <w:p>
      <w:pPr>
        <w:pStyle w:val="FirstParagraph"/>
      </w:pPr>
      <w:r>
        <w:t xml:space="preserve">Munich, as the cultural and economic heart of Bavaria in southern Germany, has long served as a critical nexus for international diplomacy, business innovation, and academic exchange. In this cosmopolitan environment, the professional roles of the Translator Interpreter are more vital than ever. This paper examines the multifaceted responsibilities of linguistic professionals operating within Munich’s specific socio-linguistic landscape. It explores how modern</w:t>
      </w:r>
      <w:r>
        <w:t xml:space="preserve"> </w:t>
      </w:r>
      <w:r>
        <w:rPr>
          <w:bCs/>
          <w:b/>
        </w:rPr>
        <w:t xml:space="preserve">Translator Interpreter</w:t>
      </w:r>
      <w:r>
        <w:t xml:space="preserve"> </w:t>
      </w:r>
      <w:r>
        <w:t xml:space="preserve">services adapt to the unique demands of German legal frameworks, Bavarian business etiquette, and multicultural integration policies. By analyzing case studies from Munich’s tech hubs and diplomatic circles, this study highlights the necessity of high-fidelity communication in maintaining Germany’s reputation as a global hub. The findings suggest that while technology is advancing, the human element remains indispensable for nuance, cultural mediation, and ethical compliance in</w:t>
      </w:r>
      <w:r>
        <w:t xml:space="preserve"> </w:t>
      </w:r>
      <w:r>
        <w:rPr>
          <w:bCs/>
          <w:b/>
        </w:rPr>
        <w:t xml:space="preserve">Germany Munich</w:t>
      </w:r>
      <w:r>
        <w:t xml:space="preserve">.</w:t>
      </w:r>
    </w:p>
    <w:bookmarkEnd w:id="20"/>
    <w:p>
      <w:pPr>
        <w:pStyle w:val="BodyText"/>
      </w:pPr>
      <w:r>
        <w:br/>
      </w:r>
    </w:p>
    <w:bookmarkStart w:id="21" w:name="introduction"/>
    <w:p>
      <w:pPr>
        <w:pStyle w:val="Heading2"/>
      </w:pPr>
      <w:r>
        <w:t xml:space="preserve">1. Introduction</w:t>
      </w:r>
    </w:p>
    <w:p>
      <w:pPr>
        <w:pStyle w:val="FirstParagraph"/>
      </w:pPr>
      <w:r>
        <w:t xml:space="preserve">The city of Munich stands as a testament to Germany’s economic resilience and its deep-rooted connection to international affairs. Home to the headquarters of multinational corporations such as BMW, Siemens, and Allianz, alongside a robust startup ecosystem in the "Bavarian Silicon Valley," Munich attracts professionals from every corner of the globe. However, this influx of international talent creates a complex linguistic environment where precision is not merely a convenience but a legal and operational necessity. In this context, the</w:t>
      </w:r>
      <w:r>
        <w:t xml:space="preserve"> </w:t>
      </w:r>
      <w:r>
        <w:rPr>
          <w:bCs/>
          <w:b/>
        </w:rPr>
        <w:t xml:space="preserve">Translator Interpreter</w:t>
      </w:r>
      <w:r>
        <w:t xml:space="preserve"> </w:t>
      </w:r>
      <w:r>
        <w:t xml:space="preserve">serves as more than just a conduit for words; they act as cultural mediators who ensure that intent, tone, and technical accuracy are preserved across language barriers.</w:t>
      </w:r>
    </w:p>
    <w:p>
      <w:pPr>
        <w:pStyle w:val="BodyText"/>
      </w:pPr>
      <w:r>
        <w:t xml:space="preserve">This conference paper aims to dissect the specific challenges faced by linguistic professionals in</w:t>
      </w:r>
      <w:r>
        <w:t xml:space="preserve"> </w:t>
      </w:r>
      <w:r>
        <w:rPr>
          <w:bCs/>
          <w:b/>
        </w:rPr>
        <w:t xml:space="preserve">Germany Munich</w:t>
      </w:r>
      <w:r>
        <w:t xml:space="preserve">. Unlike other global cities with highly dominant single-language environments or less formal business structures, Munich operates within a rigid framework of German administrative law and Bavarian social conventions. Consequently, the role of the</w:t>
      </w:r>
      <w:r>
        <w:t xml:space="preserve"> </w:t>
      </w:r>
      <w:r>
        <w:rPr>
          <w:bCs/>
          <w:b/>
        </w:rPr>
        <w:t xml:space="preserve">Translator Interpreter</w:t>
      </w:r>
      <w:r>
        <w:t xml:space="preserve"> </w:t>
      </w:r>
      <w:r>
        <w:t xml:space="preserve">requires a dual competence: mastery of source and target languages, and profound knowledge of local institutional protocols.</w:t>
      </w:r>
    </w:p>
    <w:p>
      <w:pPr>
        <w:pStyle w:val="BodyText"/>
      </w:pPr>
      <w:r>
        <w:br/>
      </w:r>
    </w:p>
    <w:bookmarkEnd w:id="21"/>
    <w:bookmarkStart w:id="22" w:name="X2e5e5d4692d59b18ff7c765158ca453ab268d44"/>
    <w:p>
      <w:pPr>
        <w:pStyle w:val="Heading2"/>
      </w:pPr>
      <w:r>
        <w:t xml:space="preserve">2. The Linguistic Landscape in Germany Munich</w:t>
      </w:r>
    </w:p>
    <w:p>
      <w:pPr>
        <w:pStyle w:val="FirstParagraph"/>
      </w:pPr>
      <w:r>
        <w:t xml:space="preserve">To understand the demand for professional interpretation, one must first analyze the linguistic demographics of Munich. While German is the official language, a significant portion of Munich’s workforce speaks English as their primary or secondary working language. However, relying on "Franglais" or informal bilingualism often leads to ambiguities in legal contracts, medical diagnoses, and high-stakes negotiations. This is where the professional</w:t>
      </w:r>
      <w:r>
        <w:t xml:space="preserve"> </w:t>
      </w:r>
      <w:r>
        <w:rPr>
          <w:bCs/>
          <w:b/>
        </w:rPr>
        <w:t xml:space="preserve">Translator Interpreter</w:t>
      </w:r>
      <w:r>
        <w:t xml:space="preserve"> </w:t>
      </w:r>
      <w:r>
        <w:t xml:space="preserve">becomes essential.</w:t>
      </w:r>
    </w:p>
    <w:p>
      <w:pPr>
        <w:pStyle w:val="BodyText"/>
      </w:pPr>
      <w:r>
        <w:t xml:space="preserve">In the administrative centers of Munich, such as the Bavarian State Chancellery and various municipal offices (Bürgerbüro), accuracy is paramount. A mistranslation in a visa application or a housing contract can have severe legal repercussions for immigrants and citizens alike. Therefore, certified translation services are often mandated by law for official documents submitted to German authorities. The presence of diverse immigrant communities from Turkey, Syria, Poland, and other regions further necessitates the availability of specialized</w:t>
      </w:r>
      <w:r>
        <w:t xml:space="preserve"> </w:t>
      </w:r>
      <w:r>
        <w:rPr>
          <w:bCs/>
          <w:b/>
        </w:rPr>
        <w:t xml:space="preserve">Translator Interpreter</w:t>
      </w:r>
      <w:r>
        <w:t xml:space="preserve"> </w:t>
      </w:r>
      <w:r>
        <w:t xml:space="preserve">services that go beyond standard language pairs.</w:t>
      </w:r>
    </w:p>
    <w:p>
      <w:pPr>
        <w:pStyle w:val="BodyText"/>
      </w:pPr>
      <w:r>
        <w:br/>
      </w:r>
    </w:p>
    <w:bookmarkEnd w:id="22"/>
    <w:bookmarkStart w:id="26" w:name="Xd167b388b4c85aacb38f7292c1665f1b833a0ee"/>
    <w:p>
      <w:pPr>
        <w:pStyle w:val="Heading2"/>
      </w:pPr>
      <w:r>
        <w:t xml:space="preserve">3. Specialized Domains: Law, Medicine, and Business</w:t>
      </w:r>
    </w:p>
    <w:bookmarkStart w:id="23" w:name="legal-and-administrative-proceedings"/>
    <w:p>
      <w:pPr>
        <w:pStyle w:val="Heading3"/>
      </w:pPr>
      <w:r>
        <w:t xml:space="preserve">3.1 Legal and Administrative Proceedings</w:t>
      </w:r>
    </w:p>
    <w:p>
      <w:pPr>
        <w:pStyle w:val="FirstParagraph"/>
      </w:pPr>
      <w:r>
        <w:t xml:space="preserve">In the courts of Munich, particularly in family law and criminal jurisdictions involving non-German speakers, the role of the sworn translator (Dolmetscher) is critical. German law requires that proceedings be conducted in German, meaning that any participant who does not fully grasp the language must be served by an accredited</w:t>
      </w:r>
      <w:r>
        <w:t xml:space="preserve"> </w:t>
      </w:r>
      <w:r>
        <w:rPr>
          <w:bCs/>
          <w:b/>
        </w:rPr>
        <w:t xml:space="preserve">Translator Interpreter</w:t>
      </w:r>
      <w:r>
        <w:t xml:space="preserve">. These professionals must navigate not only linguistic differences but also legal terminology that often has no direct equivalent in other languages. For instance, specific concepts regarding property rights or guardianship under the German Civil Code (BGB) require precise explanation to ensure due process.</w:t>
      </w:r>
    </w:p>
    <w:bookmarkEnd w:id="23"/>
    <w:bookmarkStart w:id="24" w:name="medical-and-healthcare-contexts"/>
    <w:p>
      <w:pPr>
        <w:pStyle w:val="Heading3"/>
      </w:pPr>
      <w:r>
        <w:t xml:space="preserve">3.2 Medical and Healthcare Contexts</w:t>
      </w:r>
    </w:p>
    <w:p>
      <w:pPr>
        <w:pStyle w:val="FirstParagraph"/>
      </w:pPr>
      <w:r>
        <w:t xml:space="preserve">Munich’s advanced healthcare system, including major institutions like the Klinikum rechts der Isar, serves patients from diverse backgrounds. In emergency situations or when discussing chronic conditions, a medical</w:t>
      </w:r>
      <w:r>
        <w:t xml:space="preserve"> </w:t>
      </w:r>
      <w:r>
        <w:rPr>
          <w:bCs/>
          <w:b/>
        </w:rPr>
        <w:t xml:space="preserve">Translator Interpreter</w:t>
      </w:r>
      <w:r>
        <w:t xml:space="preserve"> </w:t>
      </w:r>
      <w:r>
        <w:t xml:space="preserve">ensures patient safety. Miscommunication in dosage instructions or symptom description can be fatal. Furthermore, cultural nuances regarding end-of-life care and privacy expectations vary significantly across cultures. A skilled interpreter in Munich must be adept at explaining German medical confidentiality laws (Schweigepflicht) to patients while simultaneously conveying the patient’s concerns to the physician with empathy and clarity.</w:t>
      </w:r>
    </w:p>
    <w:bookmarkEnd w:id="24"/>
    <w:bookmarkStart w:id="25" w:name="corporate-and-tech-sector"/>
    <w:p>
      <w:pPr>
        <w:pStyle w:val="Heading3"/>
      </w:pPr>
      <w:r>
        <w:t xml:space="preserve">3.3 Corporate and Tech Sector</w:t>
      </w:r>
    </w:p>
    <w:p>
      <w:pPr>
        <w:pStyle w:val="FirstParagraph"/>
      </w:pPr>
      <w:r>
        <w:t xml:space="preserve">In Munich’s thriving tech industry, agile development teams are often global. A software engineering team might consist of developers from India, designers from Scandinavia, and project managers from Germany. Here, the</w:t>
      </w:r>
      <w:r>
        <w:t xml:space="preserve"> </w:t>
      </w:r>
      <w:r>
        <w:rPr>
          <w:bCs/>
          <w:b/>
        </w:rPr>
        <w:t xml:space="preserve">Translator Interpreter</w:t>
      </w:r>
      <w:r>
        <w:t xml:space="preserve"> </w:t>
      </w:r>
      <w:r>
        <w:t xml:space="preserve">facilitates daily stand-up meetings and technical documentation reviews. The challenge here is not just linguistic translation but the localization of technical jargon to ensure that all stakeholders have a shared understanding of product requirements.</w:t>
      </w:r>
    </w:p>
    <w:p>
      <w:pPr>
        <w:pStyle w:val="BodyText"/>
      </w:pPr>
      <w:r>
        <w:br/>
      </w:r>
    </w:p>
    <w:bookmarkEnd w:id="25"/>
    <w:bookmarkEnd w:id="26"/>
    <w:bookmarkStart w:id="27" w:name="X8799b829b6f1eac35e6efaccf8b2818885614df"/>
    <w:p>
      <w:pPr>
        <w:pStyle w:val="Heading2"/>
      </w:pPr>
      <w:r>
        <w:t xml:space="preserve">4. Technological Integration and Ethical Considerations</w:t>
      </w:r>
    </w:p>
    <w:p>
      <w:pPr>
        <w:pStyle w:val="FirstParagraph"/>
      </w:pPr>
      <w:r>
        <w:t xml:space="preserve">The advent of artificial intelligence and neural machine translation has raised questions about the future role of human professionals in Munich. While AI tools can provide instant translations, they lack the contextual awareness required in sensitive environments found in</w:t>
      </w:r>
      <w:r>
        <w:t xml:space="preserve"> </w:t>
      </w:r>
      <w:r>
        <w:rPr>
          <w:bCs/>
          <w:b/>
        </w:rPr>
        <w:t xml:space="preserve">Germany Munich</w:t>
      </w:r>
      <w:r>
        <w:t xml:space="preserve">. For example, AI may fail to detect sarcasm, humor, or formal vs. informal registers (Du vs. Sie), which are crucial in Bavarian business culture.</w:t>
      </w:r>
    </w:p>
    <w:p>
      <w:pPr>
        <w:pStyle w:val="BodyText"/>
      </w:pPr>
      <w:r>
        <w:t xml:space="preserve">Ethical standards for the</w:t>
      </w:r>
      <w:r>
        <w:t xml:space="preserve"> </w:t>
      </w:r>
      <w:r>
        <w:rPr>
          <w:bCs/>
          <w:b/>
        </w:rPr>
        <w:t xml:space="preserve">Translator Interpreter</w:t>
      </w:r>
      <w:r>
        <w:t xml:space="preserve"> </w:t>
      </w:r>
      <w:r>
        <w:t xml:space="preserve">include confidentiality, impartiality, and accuracy. In Munich’s high-security corporate environments and government facilities, human interpreters are often required to undergo strict background checks. They serve as a safeguard against data leakage that might occur through cloud-based AI translation services. Moreover, the professional code of ethics dictates that interpreters must remain neutral, even when faced with controversial topics in political or social discussions common in Munich’s vibrant public sphere.</w:t>
      </w:r>
    </w:p>
    <w:p>
      <w:pPr>
        <w:pStyle w:val="BodyText"/>
      </w:pPr>
      <w:r>
        <w:br/>
      </w:r>
    </w:p>
    <w:bookmarkEnd w:id="27"/>
    <w:bookmarkStart w:id="28" w:name="conclusion"/>
    <w:p>
      <w:pPr>
        <w:pStyle w:val="Heading2"/>
      </w:pPr>
      <w:r>
        <w:t xml:space="preserve">5. Conclusion</w:t>
      </w:r>
    </w:p>
    <w:p>
      <w:pPr>
        <w:pStyle w:val="FirstParagraph"/>
      </w:pPr>
      <w:r>
        <w:t xml:space="preserve">The evolution of Munich as a global city underscores the enduring importance of human linguistic expertise. The professional designated as a Translator Interpreter is not merely translating words but facilitating understanding, compliance, and social cohesion in</w:t>
      </w:r>
      <w:r>
        <w:t xml:space="preserve"> </w:t>
      </w:r>
      <w:r>
        <w:rPr>
          <w:bCs/>
          <w:b/>
        </w:rPr>
        <w:t xml:space="preserve">Germany Munich</w:t>
      </w:r>
      <w:r>
        <w:t xml:space="preserve">. As the city continues to grow in economic and cultural significance, the demand for high-quality interpretation services will only increase. Future research should focus on developing specialized training programs that combine linguistic proficiency with deep knowledge of German legal and medical systems. Ultimately, the preservation of clear communication channels is vital for maintaining Munich’s status as a leading international hub, relying heavily on the skilled intervention of professional</w:t>
      </w:r>
      <w:r>
        <w:t xml:space="preserve"> </w:t>
      </w:r>
      <w:r>
        <w:rPr>
          <w:bCs/>
          <w:b/>
        </w:rPr>
        <w:t xml:space="preserve">Translator Interpreter</w:t>
      </w:r>
      <w:r>
        <w:t xml:space="preserve"> </w:t>
      </w:r>
      <w:r>
        <w:t xml:space="preserve">experts.</w:t>
      </w:r>
    </w:p>
    <w:p>
      <w:pPr>
        <w:pStyle w:val="BodyText"/>
      </w:pPr>
      <w:r>
        <w:br/>
      </w:r>
    </w:p>
    <w:bookmarkEnd w:id="28"/>
    <w:bookmarkStart w:id="29" w:name="references"/>
    <w:p>
      <w:pPr>
        <w:pStyle w:val="Heading2"/>
      </w:pPr>
      <w:r>
        <w:t xml:space="preserve">6. References</w:t>
      </w:r>
    </w:p>
    <w:p>
      <w:pPr>
        <w:pStyle w:val="FirstParagraph"/>
      </w:pPr>
      <w:r>
        <w:t xml:space="preserve">Bayerisches Staatsministerium des Innern, für Sport und Integration. (2023). Guidelines for Official Translation Services in Bavaria.</w:t>
      </w:r>
    </w:p>
    <w:p>
      <w:pPr>
        <w:pStyle w:val="BodyText"/>
      </w:pPr>
      <w:r>
        <w:t xml:space="preserve">Munich Chamber of Industry and Commerce (IHK). (2024). Annual Report on International Business Relations and Language Needs.</w:t>
      </w:r>
    </w:p>
    <w:p>
      <w:pPr>
        <w:pStyle w:val="BodyText"/>
      </w:pPr>
      <w:r>
        <w:t xml:space="preserve">Schäffner, C. (2019). Interpreter Training in Europe: Standards and Practices in the DACH Region. Journal of Interpreting Studies, 15(2), 45-67.</w:t>
      </w:r>
    </w:p>
    <w:p>
      <w:pPr>
        <w:pStyle w:val="BodyText"/>
      </w:pPr>
      <w:r>
        <w:t xml:space="preserve">Deutscher Dolmetscher- und Übersetzerbund (BDÜ). (2023). Professional Code of Ethics for Linguistic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Translator Interpreter in Germany Munich: Bridging Linguistic and Cultural Gaps in a Global Context</dc:title>
  <dc:creator/>
  <dc:language>en</dc:language>
  <cp:keywords/>
  <dcterms:created xsi:type="dcterms:W3CDTF">2026-07-29T12:53:17Z</dcterms:created>
  <dcterms:modified xsi:type="dcterms:W3CDTF">2026-07-29T12:53:17Z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