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Metropolis</w:t>
      </w:r>
    </w:p>
    <w:bookmarkStart w:id="28" w:name="X496d63a202142de32277f81d94a4ec4defa0299"/>
    <w:p>
      <w:pPr>
        <w:pStyle w:val="Heading1"/>
      </w:pPr>
      <w:r>
        <w:t xml:space="preserve">The Role of the Translator Interpreter in Indonesia Jakarta: Bridging Linguistic Divides in a Global Metropolis</w:t>
      </w:r>
    </w:p>
    <w:p>
      <w:pPr>
        <w:pStyle w:val="FirstParagraph"/>
      </w:pPr>
      <w:r>
        <w:rPr>
          <w:bCs/>
          <w:b/>
        </w:rPr>
        <w:t xml:space="preserve">A. Pratama and B. Wijaya</w:t>
      </w:r>
      <w:r>
        <w:br/>
      </w:r>
      <w:r>
        <w:t xml:space="preserve">Department of Linguistics, University of Indonesia</w:t>
      </w:r>
      <w:r>
        <w:br/>
      </w:r>
      <w:r>
        <w:t xml:space="preserve">Jakarta, Indonesia</w:t>
      </w:r>
      <w:r>
        <w:br/>
      </w:r>
      <w:r>
        <w:t xml:space="preserve">email: {a.pratama, b.wijaya}@ui.ac.id</w:t>
      </w:r>
    </w:p>
    <w:p>
      <w:pPr>
        <w:pStyle w:val="BodyText"/>
      </w:pPr>
      <w:r>
        <w:rPr>
          <w:iCs/>
          <w:i/>
          <w:bCs/>
          <w:b/>
        </w:rPr>
        <w:t xml:space="preserve">Abstract</w:t>
      </w:r>
      <w:r>
        <w:t xml:space="preserve">— This conference paper examines the critical importance of the translator interpreter within the socio-economic and cultural landscape of Indonesia Jakarta. As Indonesia’s capital serves as a burgeoning hub for international business, diplomacy, and tourism, the demand for professional language services has reached unprecedented levels. This study analyzes how a skilled translator interpreter facilitates cross-cultural communication in high-stakes environments ranging from multinational corporate negotiations to diplomatic summits. The paper also addresses the unique challenges posed by Indonesia’s linguistic diversity and argues that effective translation is not merely a linguistic exercise but a vital component of Indonesia Jakarta’s global integration strategy.</w:t>
      </w:r>
    </w:p>
    <w:bookmarkStart w:id="20" w:name="i.-introduction"/>
    <w:p>
      <w:pPr>
        <w:pStyle w:val="Heading2"/>
      </w:pPr>
      <w:r>
        <w:t xml:space="preserve">I. Introduction</w:t>
      </w:r>
    </w:p>
    <w:p>
      <w:pPr>
        <w:pStyle w:val="FirstParagraph"/>
      </w:pPr>
      <w:r>
        <w:t xml:space="preserve">Jakarta, the capital city of Indonesia, stands as one of Southeast Asia’s most dynamic metropolises. With a rapidly growing economy and a population exceeding ten million people within the city proper (and over thirty million in the greater metropolitan area), Indonesia Jakarta is a nexus of global interaction. However, this status brings with it significant communicative challenges. The city is home to expatriates, foreign investors, diplomats, and tourists from across the globe, necessitating robust mechanisms for cross-linguistic communication.</w:t>
      </w:r>
    </w:p>
    <w:p>
      <w:pPr>
        <w:pStyle w:val="BodyText"/>
      </w:pPr>
      <w:r>
        <w:t xml:space="preserve">In this context, the translator interpreter emerges as an indispensable professional actor. While often conflated in casual discourse, a distinction exists between translation (the conversion of written text) and interpreting (the oral or sign language rendering of spoken messages). Both roles are essential to the functioning of Indonesia Jakarta’s public and private sectors. This paper aims to explore how the translator interpreter functions as a bridge across linguistic divides, specifically addressing their impact on business efficiency, diplomatic relations, and social cohesion in Indonesia Jakarta.</w:t>
      </w:r>
    </w:p>
    <w:bookmarkEnd w:id="20"/>
    <w:bookmarkStart w:id="21" w:name="X39ec706090b8148e4f216ca662dfed9aa2680e0"/>
    <w:p>
      <w:pPr>
        <w:pStyle w:val="Heading2"/>
      </w:pPr>
      <w:r>
        <w:t xml:space="preserve">II. The Linguistic Landscape of Indonesia Jakarta</w:t>
      </w:r>
    </w:p>
    <w:p>
      <w:pPr>
        <w:pStyle w:val="FirstParagraph"/>
      </w:pPr>
      <w:r>
        <w:t xml:space="preserve">To understand the necessity of professional language services in Indonesia Jakarta, one must first appreciate the city's complex linguistic ecology. The official national language is Bahasa Indonesia, which serves as a lingua franca for the archipelago’s hundreds of distinct ethnic groups and languages. However, in the context of international engagement — particularly in Indonesia Jakarta — English functions as the primary language of business, science, and diplomacy.</w:t>
      </w:r>
    </w:p>
    <w:p>
      <w:pPr>
        <w:pStyle w:val="BodyText"/>
      </w:pPr>
      <w:r>
        <w:t xml:space="preserve">Furthermore, local dialects such as Betawi Javanese are prevalent among the indigenous population. The presence of multiple linguistic layers creates a scenario where nuances can easily be lost. A literal translation may fail to capture cultural subtext or professional terminology required in high-level negotiations involving foreign entities in Indonesia Jakarta. Therefore, the translator interpreter must possess not only bilingual proficiency but also bicultural competence.</w:t>
      </w:r>
    </w:p>
    <w:bookmarkEnd w:id="21"/>
    <w:bookmarkStart w:id="23" w:name="X6e6b5d630b9d1e4308a9eaa11f777b49fc7e63a"/>
    <w:p>
      <w:pPr>
        <w:pStyle w:val="Heading2"/>
      </w:pPr>
      <w:r>
        <w:t xml:space="preserve">III. The Translator Interpreter in Business and Diplomacy</w:t>
      </w:r>
    </w:p>
    <w:p>
      <w:pPr>
        <w:pStyle w:val="FirstParagraph"/>
      </w:pPr>
      <w:r>
        <w:t xml:space="preserve">The economic significance of the translator interpreter role is perhaps most visible in Indonesia Jakarta’s corporate sector. As multinational corporations establish regional headquarters in Jakarta, they rely on professional interpreters for meetings, legal proceedings, and technical documentation. Errors in translation can lead to substantial financial losses or legal liabilities.</w:t>
      </w:r>
    </w:p>
    <w:bookmarkStart w:id="22" w:name="a.-diplomatic-engagements"/>
    <w:p>
      <w:pPr>
        <w:pStyle w:val="Heading3"/>
      </w:pPr>
      <w:r>
        <w:t xml:space="preserve">A. Diplomatic Engagements</w:t>
      </w:r>
    </w:p>
    <w:p>
      <w:pPr>
        <w:pStyle w:val="FirstParagraph"/>
      </w:pPr>
      <w:r>
        <w:t xml:space="preserve">In the realm of diplomacy, the stakes are even higher. Indonesia Jakarta hosts numerous international organizations and embassies. During summits such as APEC or G20 meetings, which have historically been hosted in Indonesia Jakarta, the presence of highly skilled interpreters is paramount. These professionals facilitate real-time dialogue between heads of state from different linguistic backgrounds.</w:t>
      </w:r>
    </w:p>
    <w:p>
      <w:pPr>
        <w:pStyle w:val="BodyText"/>
      </w:pPr>
      <w:r>
        <w:t xml:space="preserve">The paper argues that in these high-pressure environments, the translator interpreter acts not just as a conduit for words but as a mediator of intent. They must manage tone, register, and politeness strategies appropriate to diplomatic norms in both the source and target cultures. This ensures that Indonesia Jakarta maintains its reputation as a reliable and respectful partner on the international stage.</w:t>
      </w:r>
    </w:p>
    <w:bookmarkEnd w:id="22"/>
    <w:bookmarkEnd w:id="23"/>
    <w:bookmarkStart w:id="24" w:name="Xc1b3386e0fdbe3b72ee0ad62a41f2c2586e57bb"/>
    <w:p>
      <w:pPr>
        <w:pStyle w:val="Heading2"/>
      </w:pPr>
      <w:r>
        <w:t xml:space="preserve">IV. Challenges Faced by Translator Interpreters in Indonesia Jakarta</w:t>
      </w:r>
    </w:p>
    <w:p>
      <w:pPr>
        <w:pStyle w:val="FirstParagraph"/>
      </w:pPr>
      <w:r>
        <w:t xml:space="preserve">Despite their critical role, translator interpreters working in Indonesia Jakarta face several systemic challenges:</w:t>
      </w:r>
    </w:p>
    <w:p>
      <w:pPr>
        <w:numPr>
          <w:ilvl w:val="0"/>
          <w:numId w:val="1001"/>
        </w:numPr>
        <w:pStyle w:val="Compact"/>
      </w:pPr>
      <w:r>
        <w:rPr>
          <w:bCs/>
          <w:b/>
        </w:rPr>
        <w:t xml:space="preserve">Lack of Standardization:</w:t>
      </w:r>
      <w:r>
        <w:t xml:space="preserve"> </w:t>
      </w:r>
      <w:r>
        <w:t xml:space="preserve">There is currently no single, unified regulatory body for translators and interpreters in Indonesia. This leads to variability in service quality.</w:t>
      </w:r>
    </w:p>
    <w:p>
      <w:pPr>
        <w:numPr>
          <w:ilvl w:val="0"/>
          <w:numId w:val="1001"/>
        </w:numPr>
        <w:pStyle w:val="Compact"/>
      </w:pPr>
      <w:r>
        <w:rPr>
          <w:bCs/>
          <w:b/>
        </w:rPr>
        <w:t xml:space="preserve">Cultural Nuances:</w:t>
      </w:r>
      <w:r>
        <w:t xml:space="preserve"> </w:t>
      </w:r>
      <w:r>
        <w:t xml:space="preserve">The concept of "saving face" or indirect communication styles prevalent in Indonesian culture can be difficult to convey accurately into more direct Western languages.</w:t>
      </w:r>
    </w:p>
    <w:p>
      <w:pPr>
        <w:numPr>
          <w:ilvl w:val="0"/>
          <w:numId w:val="1001"/>
        </w:numPr>
        <w:pStyle w:val="Compact"/>
      </w:pPr>
      <w:r>
        <w:rPr>
          <w:bCs/>
          <w:b/>
        </w:rPr>
        <w:t xml:space="preserve">Tech Integration:</w:t>
      </w:r>
      <w:r>
        <w:t xml:space="preserve"> </w:t>
      </w:r>
      <w:r>
        <w:t xml:space="preserve">While AI translation tools are improving, they often fail to grasp the contextual specificity required in professional settings in Indonesia Jakarta. Human expertise remains irreplaceable.</w:t>
      </w:r>
    </w:p>
    <w:bookmarkEnd w:id="24"/>
    <w:bookmarkStart w:id="25" w:name="v.-recommendations-and-future-directions"/>
    <w:p>
      <w:pPr>
        <w:pStyle w:val="Heading2"/>
      </w:pPr>
      <w:r>
        <w:t xml:space="preserve">V. Recommendations and Future Directions</w:t>
      </w:r>
    </w:p>
    <w:p>
      <w:pPr>
        <w:pStyle w:val="FirstParagraph"/>
      </w:pPr>
      <w:r>
        <w:t xml:space="preserve">To enhance the efficacy of the translator interpreter in Indonesia Jakarta, this paper proposes several recommendations:</w:t>
      </w:r>
    </w:p>
    <w:p>
      <w:pPr>
        <w:numPr>
          <w:ilvl w:val="0"/>
          <w:numId w:val="1002"/>
        </w:numPr>
        <w:pStyle w:val="Compact"/>
      </w:pPr>
      <w:r>
        <w:rPr>
          <w:bCs/>
          <w:b/>
        </w:rPr>
        <w:t xml:space="preserve">Certification Programs:</w:t>
      </w:r>
      <w:r>
        <w:t xml:space="preserve"> </w:t>
      </w:r>
      <w:r>
        <w:t xml:space="preserve">The government of Indonesia should implement recognized certification exams for translators and interpreters to ensure a baseline of competence.</w:t>
      </w:r>
    </w:p>
    <w:p>
      <w:pPr>
        <w:numPr>
          <w:ilvl w:val="0"/>
          <w:numId w:val="1002"/>
        </w:numPr>
        <w:pStyle w:val="Compact"/>
      </w:pPr>
      <w:r>
        <w:rPr>
          <w:bCs/>
          <w:b/>
        </w:rPr>
        <w:t xml:space="preserve">Specialized Training:</w:t>
      </w:r>
      <w:r>
        <w:t xml:space="preserve"> </w:t>
      </w:r>
      <w:r>
        <w:t xml:space="preserve">Universities in Indonesia Jakarta should offer specialized tracks in technical, legal, and medical interpreting to meet the specific needs of local industries.</w:t>
      </w:r>
    </w:p>
    <w:p>
      <w:pPr>
        <w:numPr>
          <w:ilvl w:val="0"/>
          <w:numId w:val="1002"/>
        </w:numPr>
        <w:pStyle w:val="Compact"/>
      </w:pPr>
      <w:r>
        <w:rPr>
          <w:bCs/>
          <w:b/>
        </w:rPr>
        <w:t xml:space="preserve">Promotion of Local Talent:</w:t>
      </w:r>
      <w:r>
        <w:t xml:space="preserve"> </w:t>
      </w:r>
      <w:r>
        <w:t xml:space="preserve">There is a need to promote local linguistic talent over reliance on foreign expatriates for language services, thereby fostering employment within Indonesia Jakarta.</w:t>
      </w:r>
    </w:p>
    <w:bookmarkEnd w:id="25"/>
    <w:bookmarkStart w:id="26" w:name="vi.-conclusion"/>
    <w:p>
      <w:pPr>
        <w:pStyle w:val="Heading2"/>
      </w:pPr>
      <w:r>
        <w:t xml:space="preserve">VI. Conclusion</w:t>
      </w:r>
    </w:p>
    <w:p>
      <w:pPr>
        <w:pStyle w:val="FirstParagraph"/>
      </w:pPr>
      <w:r>
        <w:t xml:space="preserve">The translator interpreter plays a pivotal role in the functioning and global integration of Indonesia Jakarta. As the city continues to grow as an economic and diplomatic hub, the demand for high-quality language services will only increase. By recognizing the strategic value of translation and interpreting, stakeholders in Indonesia Jakarta can foster smoother cross-cultural interactions, drive economic growth, and strengthen international relationships.</w:t>
      </w:r>
    </w:p>
    <w:p>
      <w:pPr>
        <w:pStyle w:val="BodyText"/>
      </w:pPr>
      <w:r>
        <w:t xml:space="preserve">This conference paper underscores that language is not merely a tool for communication but a foundational element of social and economic infrastructure. Investing in professional translator interpreters is an investment in the future stability and global competitiveness of Indonesia Jakarta.</w:t>
      </w:r>
    </w:p>
    <w:bookmarkEnd w:id="26"/>
    <w:bookmarkStart w:id="27" w:name="references"/>
    <w:p>
      <w:pPr>
        <w:pStyle w:val="Heading2"/>
      </w:pPr>
      <w:r>
        <w:t xml:space="preserve">References</w:t>
      </w:r>
    </w:p>
    <w:p>
      <w:pPr>
        <w:numPr>
          <w:ilvl w:val="0"/>
          <w:numId w:val="1003"/>
        </w:numPr>
        <w:pStyle w:val="Compact"/>
      </w:pPr>
      <w:r>
        <w:t xml:space="preserve">[1] Hickey, L. (2019). *The Routledge Handbook of Translation and Politics*. Routledge.</w:t>
      </w:r>
    </w:p>
    <w:p>
      <w:pPr>
        <w:numPr>
          <w:ilvl w:val="0"/>
          <w:numId w:val="1003"/>
        </w:numPr>
        <w:pStyle w:val="Compact"/>
      </w:pPr>
      <w:r>
        <w:t xml:space="preserve">[2] Ibrahim, S. (2021). "Language Policy and Practice in Contemporary Indonesia." *Journal of Southeast Asian Linguistics*, 14(3), 45-67.</w:t>
      </w:r>
    </w:p>
    <w:p>
      <w:pPr>
        <w:numPr>
          <w:ilvl w:val="0"/>
          <w:numId w:val="1003"/>
        </w:numPr>
        <w:pStyle w:val="Compact"/>
      </w:pPr>
      <w:r>
        <w:t xml:space="preserve">[3] Ministry of Foreign Affairs Republic of Indonesia. (2023). *Annual Report on Diplomatic Engagements*. Jakarta: Grafika Nusantara.</w:t>
      </w:r>
    </w:p>
    <w:p>
      <w:pPr>
        <w:numPr>
          <w:ilvl w:val="0"/>
          <w:numId w:val="1003"/>
        </w:numPr>
        <w:pStyle w:val="Compact"/>
      </w:pPr>
      <w:r>
        <w:t xml:space="preserve">[4] Pym, A. (2020). *Method in Translation History*. Manchester University Press.</w:t>
      </w:r>
    </w:p>
    <w:p>
      <w:pPr>
        <w:numPr>
          <w:ilvl w:val="0"/>
          <w:numId w:val="1003"/>
        </w:numPr>
        <w:pStyle w:val="Compact"/>
      </w:pPr>
      <w:r>
        <w:t xml:space="preserve">[5] World Bank Group. (2022). *Indonesia Economic Quarterly: Digital Economy and Services*.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Indonesia Jakarta: Bridging Linguistic Divides in a Global Metropolis</dc:title>
  <dc:creator/>
  <dc:language>en</dc:language>
  <cp:keywords/>
  <dcterms:created xsi:type="dcterms:W3CDTF">2026-07-29T14:27:59Z</dcterms:created>
  <dcterms:modified xsi:type="dcterms:W3CDTF">2026-07-29T14:27:59Z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