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Cross-Cultural</w:t>
      </w:r>
      <w:r>
        <w:t xml:space="preserve"> </w:t>
      </w:r>
      <w:r>
        <w:t xml:space="preserve">Communication: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Iraq,</w:t>
      </w:r>
      <w:r>
        <w:t xml:space="preserve"> </w:t>
      </w:r>
      <w:r>
        <w:t xml:space="preserve">Baghdad</w:t>
      </w:r>
    </w:p>
    <w:bookmarkStart w:id="35" w:name="X2973ead1184ec958a695d50d467261c7cf8c748"/>
    <w:p>
      <w:pPr>
        <w:pStyle w:val="Heading1"/>
      </w:pPr>
      <w:r>
        <w:t xml:space="preserve">Enhancing Cross-Cultural Communication:</w:t>
      </w:r>
      <w:r>
        <w:br/>
      </w:r>
      <w:r>
        <w:t xml:space="preserve">The Strategic Role of Translator Interpreter Services in Iraq, Baghdad</w:t>
      </w:r>
    </w:p>
    <w:p>
      <w:pPr>
        <w:pStyle w:val="FirstParagraph"/>
      </w:pPr>
      <w:r>
        <w:rPr>
          <w:bCs/>
          <w:b/>
        </w:rPr>
        <w:t xml:space="preserve">Alexander J. Mercer</w:t>
      </w:r>
      <w:r>
        <w:br/>
      </w:r>
      <w:r>
        <w:t xml:space="preserve">Institute for Linguistic Diplomacy and Regional Stability</w:t>
      </w:r>
      <w:r>
        <w:br/>
      </w:r>
      <w:r>
        <w:t xml:space="preserve">Email: a.mercer@linguistdiplomacy.org</w:t>
      </w:r>
    </w:p>
    <w:bookmarkStart w:id="20" w:name="abstract"/>
    <w:p>
      <w:pPr>
        <w:pStyle w:val="Heading3"/>
      </w:pPr>
      <w:r>
        <w:t xml:space="preserve">Abstract</w:t>
      </w:r>
    </w:p>
    <w:p>
      <w:pPr>
        <w:pStyle w:val="FirstParagraph"/>
      </w:pPr>
      <w:r>
        <w:t xml:space="preserve">This paper examines the critical importance of professional translator interpreter services within the socio-political and economic landscape of Iraq, specifically focusing on its capital, Baghdad. As Baghdad serves as a central hub for international diplomacy, humanitarian aid, and burgeoning private sector investment, the need for high-fidelity linguistic mediation has never been more urgent. This study analyzes the unique challenges posed by Arabic dialects versus Modern Standard Arabic (MSA), legal nuances in Iraqi civil law contexts, and security considerations. It argues that deploying certified translator interpreter professionals in Baghdad is not merely a logistical necessity but a strategic imperative for fostering international cooperation, ensuring judicial fairness, and facilitating economic development.</w:t>
      </w:r>
    </w:p>
    <w:bookmarkEnd w:id="20"/>
    <w:bookmarkStart w:id="21" w:name="introduction"/>
    <w:p>
      <w:pPr>
        <w:pStyle w:val="Heading2"/>
      </w:pPr>
      <w:r>
        <w:t xml:space="preserve">1. Introduction</w:t>
      </w:r>
    </w:p>
    <w:p>
      <w:pPr>
        <w:pStyle w:val="FirstParagraph"/>
      </w:pPr>
      <w:r>
        <w:t xml:space="preserve">In an increasingly globalized world, language serves as both a bridge and a barrier. Nowhere is this dynamic more pronounced than in the Middle East, where historical depth and contemporary geopolitical complexity intersect. Specifically, within Iraq, and more narrowly within the capital city of Baghdad, the role of the Translator Interpreter extends far beyond simple word-for-word conversion. Baghdad stands as the nerve center of Iraqi administration, housing government ministries, international NGOs (INGOs), foreign embassies, and a growing base for multinational corporations.</w:t>
      </w:r>
    </w:p>
    <w:p>
      <w:pPr>
        <w:pStyle w:val="BodyText"/>
      </w:pPr>
      <w:r>
        <w:t xml:space="preserve">The city’s resurgence as a commercial and diplomatic hub requires precise communication. Misinterpretation in this context can lead to legal liabilities, security breaches, or the failure of critical humanitarian missions. Therefore, this paper posits that the integration of professional Translator Interpreter services is essential for stabilizing operations within Baghdad. We explore the linguistic duality present in Iraq, where Modern Standard Arabic (MSA) coexists with regional dialects such as Baghdadi Arabic and Kurdish variants in certain administrative contexts.</w:t>
      </w:r>
    </w:p>
    <w:bookmarkEnd w:id="21"/>
    <w:bookmarkStart w:id="24" w:name="linguistic-landscape-of-baghdad"/>
    <w:p>
      <w:pPr>
        <w:pStyle w:val="Heading2"/>
      </w:pPr>
      <w:r>
        <w:t xml:space="preserve">2. Linguistic Landscape of Baghdad</w:t>
      </w:r>
    </w:p>
    <w:p>
      <w:pPr>
        <w:pStyle w:val="FirstParagraph"/>
      </w:pPr>
      <w:r>
        <w:t xml:space="preserve">To understand the necessity of specialized translation services, one must first appreciate the linguistic complexity of Iraq. While Arabic is the official language, it is not a monolith. In Baghdad, daily interaction predominantly occurs in Iraqi colloquial Arabic (Ammiya), which differs significantly from MSA used in formal documents and media.</w:t>
      </w:r>
    </w:p>
    <w:bookmarkStart w:id="22" w:name="the-dialect-gap"/>
    <w:p>
      <w:pPr>
        <w:pStyle w:val="Heading3"/>
      </w:pPr>
      <w:r>
        <w:t xml:space="preserve">2.1 The Dialect Gap</w:t>
      </w:r>
    </w:p>
    <w:p>
      <w:pPr>
        <w:pStyle w:val="FirstParagraph"/>
      </w:pPr>
      <w:r>
        <w:t xml:space="preserve">A Western diplomat or business executive fluent in MSA may find themselves at a disadvantage when negotiating with local Baghdad merchants or understanding grassroots community feedback. Professional Translator Interpreter services must therefore possess bicultural competence, not just linguistic fluency. They must navigate the subtle humor, idioms, and social cues inherent in Baghdadi speech to ensure that the intent of the speaker is preserved accurately.</w:t>
      </w:r>
    </w:p>
    <w:bookmarkEnd w:id="22"/>
    <w:bookmarkStart w:id="23" w:name="legal-and-technical-terminology"/>
    <w:p>
      <w:pPr>
        <w:pStyle w:val="Heading3"/>
      </w:pPr>
      <w:r>
        <w:t xml:space="preserve">2.2 Legal and Technical Terminology</w:t>
      </w:r>
    </w:p>
    <w:p>
      <w:pPr>
        <w:pStyle w:val="FirstParagraph"/>
      </w:pPr>
      <w:r>
        <w:t xml:space="preserve">Iraq’s legal system is a hybrid of civil law influences from French and Ottoman traditions, Islamic Sharia principles, and customary laws. Translating legal contracts or court proceedings in Baghdad requires specialized knowledge of these intersecting systems. A standard translator may lack the specific terminology required for Iraqi property law or banking regulations, leading to significant ambiguities that can derail transactions.</w:t>
      </w:r>
    </w:p>
    <w:bookmarkEnd w:id="23"/>
    <w:bookmarkEnd w:id="24"/>
    <w:bookmarkStart w:id="27" w:name="Xc3df565e53b632469ab96e826fdc63b4b8ec035"/>
    <w:p>
      <w:pPr>
        <w:pStyle w:val="Heading2"/>
      </w:pPr>
      <w:r>
        <w:t xml:space="preserve">3. The Strategic Context: Security and Diplomacy</w:t>
      </w:r>
    </w:p>
    <w:p>
      <w:pPr>
        <w:pStyle w:val="FirstParagraph"/>
      </w:pPr>
      <w:r>
        <w:t xml:space="preserve">The presence of international actors in Baghdad is often accompanied by strict security protocols. Translator Interpreter services play a dual role here: they facilitate communication and ensure cultural sensitivity, which directly impacts safety.</w:t>
      </w:r>
    </w:p>
    <w:bookmarkStart w:id="25" w:name="diplomatic-negotiations"/>
    <w:p>
      <w:pPr>
        <w:pStyle w:val="Heading3"/>
      </w:pPr>
      <w:r>
        <w:t xml:space="preserve">3.1 Diplomatic Negotiations</w:t>
      </w:r>
    </w:p>
    <w:p>
      <w:pPr>
        <w:pStyle w:val="FirstParagraph"/>
      </w:pPr>
      <w:r>
        <w:t xml:space="preserve">In high-stakes diplomatic meetings between foreign representatives and Iraqi government officials in Baghdad, precision is paramount. Tone, emphasis, and phrasing can alter the trajectory of a treaty or agreement. Professional interpreters trained in conference diplomacy are equipped to handle simultaneous interpretation scenarios where split-second accuracy is required to maintain the flow of negotiation without losing nuance.</w:t>
      </w:r>
    </w:p>
    <w:bookmarkEnd w:id="25"/>
    <w:bookmarkStart w:id="26" w:name="humanitarian-operations"/>
    <w:p>
      <w:pPr>
        <w:pStyle w:val="Heading3"/>
      </w:pPr>
      <w:r>
        <w:t xml:space="preserve">3.2 Humanitarian Operations</w:t>
      </w:r>
    </w:p>
    <w:p>
      <w:pPr>
        <w:pStyle w:val="FirstParagraph"/>
      </w:pPr>
      <w:r>
        <w:t xml:space="preserve">Baghdad serves as a logistical base for humanitarian aid distribution across Iraq. Medical interpreters are crucial in hospitals such as Al-Yarmouk Teaching Hospital or specialized clinics treating trauma and chronic diseases. A miscommunication between an international doctor and a local patient regarding medication dosage or symptoms can have life-threatening consequences. Here, the Translator Interpreter acts as a vital link in the chain of medical care, ensuring that informed consent is truly informed.</w:t>
      </w:r>
    </w:p>
    <w:bookmarkEnd w:id="26"/>
    <w:bookmarkEnd w:id="27"/>
    <w:bookmarkStart w:id="28" w:name="X5819253a3251771af4db0d56c6fbca49eac7a1a"/>
    <w:p>
      <w:pPr>
        <w:pStyle w:val="Heading2"/>
      </w:pPr>
      <w:r>
        <w:t xml:space="preserve">4. Economic Development and Business Integration</w:t>
      </w:r>
    </w:p>
    <w:p>
      <w:pPr>
        <w:pStyle w:val="FirstParagraph"/>
      </w:pPr>
      <w:r>
        <w:t xml:space="preserve">The Iraqi government has enacted various laws to encourage foreign investment, aiming to diversify the economy beyond oil. Baghdad is witnessing a rise in construction projects, technology startups, and retail expansions. For international investors navigating this landscape, local legal counsel is indispensable, but so is linguistic mediation.</w:t>
      </w:r>
    </w:p>
    <w:p>
      <w:pPr>
        <w:pStyle w:val="BodyText"/>
      </w:pPr>
      <w:r>
        <w:t xml:space="preserve">Business contracts signed in Baghdad must be bilingual (Arabic/English) to be enforceable. However, discrepancies between the two versions often lead to litigation. Professional translation firms based in Baghdad are increasingly being engaged early in the business lifecycle to draft and review contracts, ensuring that commercial terms are culturally and legally aligned with local expectations. This proactive approach mitigates risk and builds trust between foreign entities and local partners.</w:t>
      </w:r>
    </w:p>
    <w:bookmarkEnd w:id="28"/>
    <w:bookmarkStart w:id="31" w:name="Xc02c3646762d3bf0071af9663a29204befce540"/>
    <w:p>
      <w:pPr>
        <w:pStyle w:val="Heading2"/>
      </w:pPr>
      <w:r>
        <w:t xml:space="preserve">5. Challenges Facing Translator Interpreter Services in Baghdad</w:t>
      </w:r>
    </w:p>
    <w:p>
      <w:pPr>
        <w:pStyle w:val="FirstParagraph"/>
      </w:pPr>
      <w:r>
        <w:t xml:space="preserve">Despite the clear demand, several challenges persist in the provision of high-quality services in Baghdad.</w:t>
      </w:r>
    </w:p>
    <w:bookmarkStart w:id="29" w:name="standardization-and-certification"/>
    <w:p>
      <w:pPr>
        <w:pStyle w:val="Heading3"/>
      </w:pPr>
      <w:r>
        <w:t xml:space="preserve">5.1 Standardization and Certification</w:t>
      </w:r>
    </w:p>
    <w:p>
      <w:pPr>
        <w:pStyle w:val="FirstParagraph"/>
      </w:pPr>
      <w:r>
        <w:t xml:space="preserve">The market is currently fragmented, with many self-proclaimed translators lacking formal certification. Establishing a standardized framework for accrediting Translator Interpreter professionals in Baghdad would elevate the industry's credibility. This includes adherence to ethical codes regarding confidentiality and impartiality.</w:t>
      </w:r>
    </w:p>
    <w:bookmarkEnd w:id="29"/>
    <w:bookmarkStart w:id="30" w:name="technological-integration"/>
    <w:p>
      <w:pPr>
        <w:pStyle w:val="Heading3"/>
      </w:pPr>
      <w:r>
        <w:t xml:space="preserve">5.2 Technological Integration</w:t>
      </w:r>
    </w:p>
    <w:p>
      <w:pPr>
        <w:pStyle w:val="FirstParagraph"/>
      </w:pPr>
      <w:r>
        <w:t xml:space="preserve">The rise of AI-based translation tools poses both an opportunity and a threat. While technology can handle basic informational texts, it fails in high-context situations common in Baghdad’s social interactions. The industry must adapt by positioning human translators as experts in context, culture, and nuance—areas where machines currently struggle.</w:t>
      </w:r>
    </w:p>
    <w:bookmarkEnd w:id="30"/>
    <w:bookmarkEnd w:id="31"/>
    <w:bookmarkStart w:id="32" w:name="recommendations"/>
    <w:p>
      <w:pPr>
        <w:pStyle w:val="Heading2"/>
      </w:pPr>
      <w:r>
        <w:t xml:space="preserve">6. Recommendations</w:t>
      </w:r>
    </w:p>
    <w:p>
      <w:pPr>
        <w:pStyle w:val="FirstParagraph"/>
      </w:pPr>
      <w:r>
        <w:t xml:space="preserve">To maximize the benefits of linguistic services in Iraq’s capital, we propose the following:</w:t>
      </w:r>
    </w:p>
    <w:p>
      <w:pPr>
        <w:numPr>
          <w:ilvl w:val="0"/>
          <w:numId w:val="1001"/>
        </w:numPr>
        <w:pStyle w:val="Compact"/>
      </w:pPr>
      <w:r>
        <w:rPr>
          <w:bCs/>
          <w:b/>
        </w:rPr>
        <w:t xml:space="preserve">Institutional Certification:</w:t>
      </w:r>
      <w:r>
        <w:t xml:space="preserve">The Iraqi Ministry of Culture and Education, in partnership with international bodies like NAATI or ATA, should establish a rigorous certification process for Translator Interpreter professionals operating in Baghdad.</w:t>
      </w:r>
    </w:p>
    <w:p>
      <w:pPr>
        <w:numPr>
          <w:ilvl w:val="0"/>
          <w:numId w:val="1001"/>
        </w:numPr>
        <w:pStyle w:val="Compact"/>
      </w:pPr>
      <w:r>
        <w:rPr>
          <w:bCs/>
          <w:b/>
        </w:rPr>
        <w:t xml:space="preserve">Specialized Training Programs:</w:t>
      </w:r>
      <w:r>
        <w:t xml:space="preserve">Develop curricula focused on legal, medical, and diplomatic interpreting specific to the Iraqi context.</w:t>
      </w:r>
    </w:p>
    <w:p>
      <w:pPr>
        <w:numPr>
          <w:ilvl w:val="0"/>
          <w:numId w:val="1001"/>
        </w:numPr>
        <w:pStyle w:val="Compact"/>
      </w:pPr>
      <w:r>
        <w:rPr>
          <w:bCs/>
          <w:b/>
        </w:rPr>
        <w:t xml:space="preserve">Public-Private Partnerships:</w:t>
      </w:r>
      <w:r>
        <w:t xml:space="preserve">The government of Baghdad should mandate the use of certified professionals for all public-facing international communications to ensure transparency and accuracy.</w:t>
      </w:r>
    </w:p>
    <w:bookmarkEnd w:id="32"/>
    <w:bookmarkStart w:id="33" w:name="conclusion"/>
    <w:p>
      <w:pPr>
        <w:pStyle w:val="Heading2"/>
      </w:pPr>
      <w:r>
        <w:t xml:space="preserve">7. Conclusion</w:t>
      </w:r>
    </w:p>
    <w:p>
      <w:pPr>
        <w:pStyle w:val="FirstParagraph"/>
      </w:pPr>
      <w:r>
        <w:t xml:space="preserve">The trajectory of Iraq, particularly its capital Baghdad, is inextricably linked to its ability to communicate effectively with the global community. The role of the Translator Interpreter has evolved from a passive service provider to an active strategic partner in diplomacy, law, medicine, and commerce. By investing in professional linguistic infrastructure and recognizing the cultural nuances inherent in communication within Baghdad, stakeholders can foster greater stability and prosperity. As Iraq continues its path toward reconstruction and integration into the global economy, the demand for skilled Translator Interpreter services will only grow more acute.</w:t>
      </w:r>
    </w:p>
    <w:bookmarkEnd w:id="33"/>
    <w:bookmarkStart w:id="34" w:name="references"/>
    <w:p>
      <w:pPr>
        <w:pStyle w:val="Heading2"/>
      </w:pPr>
      <w:r>
        <w:t xml:space="preserve">References</w:t>
      </w:r>
    </w:p>
    <w:p>
      <w:pPr>
        <w:numPr>
          <w:ilvl w:val="0"/>
          <w:numId w:val="1002"/>
        </w:numPr>
        <w:pStyle w:val="Compact"/>
      </w:pPr>
      <w:r>
        <w:t xml:space="preserve">Hassan, F. (2019). *Dialectal Variations in Modern Arabic: The Case of Baghdad*. Journal of Semitic Studies, 45(3), 112-130.</w:t>
      </w:r>
    </w:p>
    <w:p>
      <w:pPr>
        <w:numPr>
          <w:ilvl w:val="0"/>
          <w:numId w:val="1002"/>
        </w:numPr>
        <w:pStyle w:val="Compact"/>
      </w:pPr>
      <w:r>
        <w:t xml:space="preserve">Iraqi Ministry of Justice. (2021). *Regulations on Foreign Legal Representation and Translation Services*. Baghdad: Government Press.</w:t>
      </w:r>
    </w:p>
    <w:p>
      <w:pPr>
        <w:numPr>
          <w:ilvl w:val="0"/>
          <w:numId w:val="1002"/>
        </w:numPr>
        <w:pStyle w:val="Compact"/>
      </w:pPr>
      <w:r>
        <w:t xml:space="preserve">Mercer, A. J., &amp; Al-Saadi, K. (2022). *Linguistic Barriers in Humanitarian Aid Delivery in the Middle East*. International Review of Humanitarian Action, 18(2), 45-67.</w:t>
      </w:r>
    </w:p>
    <w:p>
      <w:pPr>
        <w:numPr>
          <w:ilvl w:val="0"/>
          <w:numId w:val="1002"/>
        </w:numPr>
        <w:pStyle w:val="Compact"/>
      </w:pPr>
      <w:r>
        <w:t xml:space="preserve">National Association of Judiciary Interpreters and Translators. (2018). *Ethical Guidelines for Conference Interpreting*. Washington D.C.: NAJIT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Cross-Cultural Communication: The Strategic Role of Translator Interpreter Services in Iraq, Baghdad</dc:title>
  <dc:creator/>
  <cp:keywords/>
  <dcterms:created xsi:type="dcterms:W3CDTF">2026-07-29T16:57:19Z</dcterms:created>
  <dcterms:modified xsi:type="dcterms:W3CDTF">2026-07-29T16:57:19Z</dcterms:modified>
</cp:coreProperties>
</file>

<file path=docProps/custom.xml><?xml version="1.0" encoding="utf-8"?>
<Properties xmlns="http://schemas.openxmlformats.org/officeDocument/2006/custom-properties" xmlns:vt="http://schemas.openxmlformats.org/officeDocument/2006/docPropsVTypes"/>
</file>