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in</w:t>
      </w:r>
      <w:r>
        <w:t xml:space="preserve"> </w:t>
      </w:r>
      <w:r>
        <w:t xml:space="preserve">Japan</w:t>
      </w:r>
      <w:r>
        <w:t xml:space="preserve"> </w:t>
      </w:r>
      <w:r>
        <w:t xml:space="preserve">Kyoto:</w:t>
      </w:r>
      <w:r>
        <w:t xml:space="preserve"> </w:t>
      </w:r>
      <w:r>
        <w:t xml:space="preserve">Bridging</w:t>
      </w:r>
      <w:r>
        <w:t xml:space="preserve"> </w:t>
      </w:r>
      <w:r>
        <w:t xml:space="preserve">Cultural</w:t>
      </w:r>
      <w:r>
        <w:t xml:space="preserve"> </w:t>
      </w:r>
      <w:r>
        <w:t xml:space="preserve">and</w:t>
      </w:r>
      <w:r>
        <w:t xml:space="preserve"> </w:t>
      </w:r>
      <w:r>
        <w:t xml:space="preserve">Linguistic</w:t>
      </w:r>
      <w:r>
        <w:t xml:space="preserve"> </w:t>
      </w:r>
      <w:r>
        <w:t xml:space="preserve">Divides</w:t>
      </w:r>
      <w:r>
        <w:t xml:space="preserve"> </w:t>
      </w:r>
      <w:r>
        <w:t xml:space="preserve">in</w:t>
      </w:r>
      <w:r>
        <w:t xml:space="preserve"> </w:t>
      </w:r>
      <w:r>
        <w:t xml:space="preserve">the</w:t>
      </w:r>
      <w:r>
        <w:t xml:space="preserve"> </w:t>
      </w:r>
      <w:r>
        <w:t xml:space="preserve">Modern</w:t>
      </w:r>
      <w:r>
        <w:t xml:space="preserve"> </w:t>
      </w:r>
      <w:r>
        <w:t xml:space="preserve">Era</w:t>
      </w:r>
    </w:p>
    <w:bookmarkStart w:id="31" w:name="Xc8d7f5320ef1d22758929a756ece8b8e7758678"/>
    <w:p>
      <w:pPr>
        <w:pStyle w:val="Heading1"/>
      </w:pPr>
      <w:r>
        <w:t xml:space="preserve">The Role of Translator Interpreter in Japan Kyoto: Bridging Cultural and Linguistic Divides in the Modern Era</w:t>
      </w:r>
    </w:p>
    <w:p>
      <w:pPr>
        <w:pStyle w:val="FirstParagraph"/>
      </w:pPr>
      <w:r>
        <w:rPr>
          <w:bCs/>
          <w:b/>
        </w:rPr>
        <w:t xml:space="preserve">Author:</w:t>
      </w:r>
      <w:r>
        <w:t xml:space="preserve"> </w:t>
      </w:r>
      <w:r>
        <w:t xml:space="preserve">Dr. A. Tanaka</w:t>
      </w:r>
      <w:r>
        <w:br/>
      </w:r>
      <w:r>
        <w:rPr>
          <w:bCs/>
          <w:b/>
        </w:rPr>
        <w:t xml:space="preserve">Institution:</w:t>
      </w:r>
      <w:r>
        <w:t xml:space="preserve"> </w:t>
      </w:r>
      <w:r>
        <w:t xml:space="preserve">Institute of Cross-Cultural Communication Studies</w:t>
      </w:r>
      <w:r>
        <w:br/>
      </w:r>
      <w:r>
        <w:rPr>
          <w:bCs/>
          <w:b/>
        </w:rPr>
        <w:t xml:space="preserve">Date:</w:t>
      </w:r>
      <w:r>
        <w:t xml:space="preserve"> </w:t>
      </w:r>
      <w:r>
        <w:t xml:space="preserve">October 2023</w:t>
      </w:r>
    </w:p>
    <w:bookmarkStart w:id="20" w:name="abstract"/>
    <w:p>
      <w:pPr>
        <w:pStyle w:val="Heading3"/>
      </w:pPr>
      <w:r>
        <w:rPr>
          <w:bCs/>
          <w:b/>
          <w:u w:val="single"/>
        </w:rPr>
        <w:t xml:space="preserve">Abstract</w:t>
      </w:r>
    </w:p>
    <w:p>
      <w:pPr>
        <w:pStyle w:val="FirstParagraph"/>
      </w:pPr>
      <w:r>
        <w:t xml:space="preserve">This conference paper examines the critical necessity and evolving methodologies of employing a Translator Interpreter within the unique socio-linguistic context of Japan Kyoto. As global tourism surges and international business ties strengthen, the demand for precise linguistic mediation in this historic Japanese city has become paramount. This study analyzes the distinct challenges faced by professional Translator Interpreters working in Kyoto, focusing on the preservation of cultural nuance, the management of high-context communication styles inherent to Japanese society, and technological integration. The findings suggest that effective interpretation in Japan Kyoto requires more than mere linguistic translation; it demands a deep anthropological understanding of local traditions to facilitate genuine cross-cultural dialogue.</w:t>
      </w:r>
    </w:p>
    <w:bookmarkEnd w:id="20"/>
    <w:bookmarkStart w:id="21" w:name="introduction"/>
    <w:p>
      <w:pPr>
        <w:pStyle w:val="Heading2"/>
      </w:pPr>
      <w:r>
        <w:t xml:space="preserve">1. Introduction</w:t>
      </w:r>
    </w:p>
    <w:p>
      <w:pPr>
        <w:pStyle w:val="FirstParagraph"/>
      </w:pPr>
      <w:r>
        <w:t xml:space="preserve">In an increasingly globalized world, the ability to communicate across linguistic barriers is not merely a convenience but a fundamental requirement for international cooperation and cultural exchange. Nowhere is this more evident than in Japan Kyoto, a city that stands as the spiritual and cultural heart of Japan. With its thousands of temples, shrines, traditional tea houses, and geisha districts, Kyoto attracts millions of visitors annually from around the globe. However, this influx presents significant challenges for both local residents and international guests who seek to engage meaningfully with the city’s heritage.</w:t>
      </w:r>
    </w:p>
    <w:p>
      <w:pPr>
        <w:pStyle w:val="BodyText"/>
      </w:pPr>
      <w:r>
        <w:t xml:space="preserve">The primary mechanism for overcoming these barriers is the professional Translator Interpreter. Unlike simple language translation tools, which often fail to capture context and emotion, a human Translator Interpreter serves as a cultural bridge. This paper argues that in the specific environment of Japan Kyoto, the role of the Translator Interpreter is multifaceted. They are not only linguistic conduits but also cultural ambassadors who navigate the complex social etiquette and high-context communication styles unique to Japanese culture.</w:t>
      </w:r>
    </w:p>
    <w:bookmarkEnd w:id="21"/>
    <w:bookmarkStart w:id="22" w:name="Xac1d3c722ab9c4188ef63b6076ce81bb1ffb65d"/>
    <w:p>
      <w:pPr>
        <w:pStyle w:val="Heading2"/>
      </w:pPr>
      <w:r>
        <w:t xml:space="preserve">2. The Unique Linguistic Landscape of Japan Kyoto</w:t>
      </w:r>
    </w:p>
    <w:p>
      <w:pPr>
        <w:pStyle w:val="FirstParagraph"/>
      </w:pPr>
      <w:r>
        <w:t xml:space="preserve">To understand the necessity of a Translator Interpreter in this region, one must first appreciate the linguistic complexity involved. Japanese is considered a high-context language, where meaning is often derived from non-verbal cues, silence, and shared cultural knowledge rather than explicit words. This stands in stark contrast to many low-context languages spoken by international tourists and business partners.</w:t>
      </w:r>
    </w:p>
    <w:p>
      <w:pPr>
        <w:pStyle w:val="BodyText"/>
      </w:pPr>
      <w:r>
        <w:t xml:space="preserve">In Japan Kyoto specifically, the dialect (Kyo-ben) differs subtly from standard Tokyo Japanese. While standard Japanese is widely understood, local idioms and politeness levels vary significantly depending on the social hierarchy and setting. For instance, interactions within a traditional Ryokan or a tea ceremony require a specific register of speech that respects historical traditions. A layperson using automated translation devices may inadvertently cause offense by failing to recognize these subtleties. Therefore, the presence of a skilled Translator Interpreter is essential to decode these layers of meaning.</w:t>
      </w:r>
    </w:p>
    <w:bookmarkEnd w:id="22"/>
    <w:bookmarkStart w:id="26" w:name="X67867e5d762fe667a11a811104fdffda00e4804"/>
    <w:p>
      <w:pPr>
        <w:pStyle w:val="Heading2"/>
      </w:pPr>
      <w:r>
        <w:t xml:space="preserve">3. Challenges Faced by Translator Interpreters in Japan Kyoto</w:t>
      </w:r>
    </w:p>
    <w:p>
      <w:pPr>
        <w:pStyle w:val="FirstParagraph"/>
      </w:pPr>
      <w:r>
        <w:t xml:space="preserve">The work of a Translator Interpreter in Japan Kyoto is fraught with unique challenges that distinguish it from interpretation tasks in other regions.</w:t>
      </w:r>
    </w:p>
    <w:bookmarkStart w:id="23" w:name="a.-preservation-of-cultural-nuance"/>
    <w:p>
      <w:pPr>
        <w:pStyle w:val="Heading3"/>
      </w:pPr>
      <w:r>
        <w:rPr>
          <w:bCs/>
          <w:b/>
        </w:rPr>
        <w:t xml:space="preserve">A. Preservation of Cultural Nuance</w:t>
      </w:r>
    </w:p>
    <w:p>
      <w:pPr>
        <w:pStyle w:val="FirstParagraph"/>
      </w:pPr>
      <w:r>
        <w:t xml:space="preserve">Kyoto is home to intangible cultural properties, including traditional arts such as Noh theater, Kabuki, and the tea ceremony. When a Translator Interpreter facilitates communication during these events, they must convey not just the words spoken by performers or guides but also the underlying aesthetic principles like 'wabi-sabi' (the beauty of imperfection) and 'ma' (negative space). Failure to interpret these concepts accurately can lead to a superficial understanding of Japan Kyoto’s cultural assets by international audiences.</w:t>
      </w:r>
    </w:p>
    <w:bookmarkEnd w:id="23"/>
    <w:bookmarkStart w:id="24" w:name="b.-managing-high-context-etiquette"/>
    <w:p>
      <w:pPr>
        <w:pStyle w:val="Heading3"/>
      </w:pPr>
      <w:r>
        <w:rPr>
          <w:bCs/>
          <w:b/>
        </w:rPr>
        <w:t xml:space="preserve">B. Managing High-Context Etiquette</w:t>
      </w:r>
    </w:p>
    <w:p>
      <w:pPr>
        <w:pStyle w:val="FirstParagraph"/>
      </w:pPr>
      <w:r>
        <w:t xml:space="preserve">Japanese communication relies heavily on indirectness. A refusal may be expressed as "it is difficult" rather than a direct "no." In the hospitality sector of Japan Kyoto, where harmony ('wa') is paramount, a Translator Interpreter must often act as a buffer between foreign expectations and local customs. For example, when negotiating business deals or hotel bookings in Kyoto, the interpreter must ensure that neither party loses face. This requires acute sensitivity to social dynamics that goes beyond vocabulary.</w:t>
      </w:r>
    </w:p>
    <w:bookmarkEnd w:id="24"/>
    <w:bookmarkStart w:id="25" w:name="c.-technological-limitations"/>
    <w:p>
      <w:pPr>
        <w:pStyle w:val="Heading3"/>
      </w:pPr>
      <w:r>
        <w:rPr>
          <w:bCs/>
          <w:b/>
        </w:rPr>
        <w:t xml:space="preserve">C. Technological Limitations</w:t>
      </w:r>
    </w:p>
    <w:p>
      <w:pPr>
        <w:pStyle w:val="FirstParagraph"/>
      </w:pPr>
      <w:r>
        <w:t xml:space="preserve">While AI and real-time translation devices are advancing rapidly, they currently lack the ability to interpret tone, humor, and situational irony. In a city like Japan Kyoto, where storytelling is integral to the experience of historical sites, these nuances are crucial. A literal translation of a geisha’s anecdote may lose its wit or emotional resonance. Thus, human Translator Interpreters remain indispensable for high-quality cultural tourism.</w:t>
      </w:r>
    </w:p>
    <w:bookmarkEnd w:id="25"/>
    <w:bookmarkEnd w:id="26"/>
    <w:bookmarkStart w:id="27" w:name="X72a278dc3ddaf4fa196898e85f2bc076811b92b"/>
    <w:p>
      <w:pPr>
        <w:pStyle w:val="Heading2"/>
      </w:pPr>
      <w:r>
        <w:t xml:space="preserve">4. The Role of the Translator Interpreter in Economic and Social Development</w:t>
      </w:r>
    </w:p>
    <w:p>
      <w:pPr>
        <w:pStyle w:val="FirstParagraph"/>
      </w:pPr>
      <w:r>
        <w:t xml:space="preserve">The economic impact of effective interpretation in Japan Kyoto cannot be overstated. Tourism contributes significantly to the local economy, yet friction caused by language barriers can deter repeat visits or negative reviews. Professional Translator Interpreters enhance the visitor experience by providing seamless access to information, ensuring that tourists feel welcomed and understood.</w:t>
      </w:r>
    </w:p>
    <w:p>
      <w:pPr>
        <w:pStyle w:val="BodyText"/>
      </w:pPr>
      <w:r>
        <w:t xml:space="preserve">Furthermore, as Kyoto seeks to position itself as a hub for international business and technology innovation (such as in the Sakyo District), local businesses require sophisticated interpretation services. Contracts, legal documents, and technical specifications must be translated with precision by experts who understand both the language of law/technology and the cultural expectations of Japanese corporate conduct.</w:t>
      </w:r>
    </w:p>
    <w:bookmarkEnd w:id="27"/>
    <w:bookmarkStart w:id="28" w:name="X15e16fcfa4e60d51241e7351c7fb9cb7ed95132"/>
    <w:p>
      <w:pPr>
        <w:pStyle w:val="Heading2"/>
      </w:pPr>
      <w:r>
        <w:t xml:space="preserve">5. Future Directions: Integration and Training</w:t>
      </w:r>
    </w:p>
    <w:p>
      <w:pPr>
        <w:pStyle w:val="FirstParagraph"/>
      </w:pPr>
      <w:r>
        <w:t xml:space="preserve">To meet the growing demand in Japan Kyoto, there is a need for specialized training programs for Translator Interpreters. These programs should emphasize not only language proficiency but also deep studies in local history, religion (Buddhism and Shinto), and etiquette. Additionally, collaboration between technology developers and human interpreters can lead to hybrid models where AI handles basic information retrieval while humans focus on complex cultural mediation.</w:t>
      </w:r>
    </w:p>
    <w:p>
      <w:pPr>
        <w:pStyle w:val="BodyText"/>
      </w:pPr>
      <w:r>
        <w:t xml:space="preserve">Institutions in Japan Kyoto are encouraged to partner with professional interpreting associations to standardize certification processes that reflect local needs. By investing in the development of skilled Translator Interpreters, Japan Kyoto can ensure that its cultural heritage remains accessible and appreciated by a global audience without dilution or misunderstanding.</w:t>
      </w:r>
    </w:p>
    <w:bookmarkEnd w:id="28"/>
    <w:bookmarkStart w:id="29" w:name="conclusion"/>
    <w:p>
      <w:pPr>
        <w:pStyle w:val="Heading2"/>
      </w:pPr>
      <w:r>
        <w:t xml:space="preserve">6. Conclusion</w:t>
      </w:r>
    </w:p>
    <w:p>
      <w:pPr>
        <w:pStyle w:val="FirstParagraph"/>
      </w:pPr>
      <w:r>
        <w:t xml:space="preserve">In conclusion, the role of the Translator Interpreter in Japan Kyoto is vital for maintaining the integrity of cultural exchange and facilitating smooth international relations. As this historic city continues to welcome millions of visitors and businesses from abroad, the demand for high-quality interpretation services will only grow. It is imperative that stakeholders recognize that a Translator Interpreter does far more than translate words; they interpret culture, intent, and emotion. By supporting professional interpreters who are deeply rooted in the traditions of Japan Kyoto, we ensure that the city’s rich heritage continues to inspire and connect people across linguistic divides for generations to come.</w:t>
      </w:r>
    </w:p>
    <w:bookmarkEnd w:id="29"/>
    <w:bookmarkStart w:id="30" w:name="references"/>
    <w:p>
      <w:pPr>
        <w:pStyle w:val="Heading2"/>
      </w:pPr>
      <w:r>
        <w:rPr>
          <w:bCs/>
          <w:b/>
          <w:u w:val="single"/>
        </w:rPr>
        <w:t xml:space="preserve">References</w:t>
      </w:r>
    </w:p>
    <w:p>
      <w:pPr>
        <w:numPr>
          <w:ilvl w:val="0"/>
          <w:numId w:val="1001"/>
        </w:numPr>
        <w:pStyle w:val="Compact"/>
      </w:pPr>
      <w:r>
        <w:t xml:space="preserve">[1] Tanaka, A. (2021). *High-Context Communication in Traditional Japanese Settings*. Journal of Asian Linguistics.</w:t>
      </w:r>
    </w:p>
    <w:p>
      <w:pPr>
        <w:numPr>
          <w:ilvl w:val="0"/>
          <w:numId w:val="1001"/>
        </w:numPr>
        <w:pStyle w:val="Compact"/>
      </w:pPr>
      <w:r>
        <w:t xml:space="preserve">[2] Smith, J. &amp; Lee, S. (2020). *The Economic Impact of Tourism in Kyoto: The Role of Language Services*. International Tourism Review.</w:t>
      </w:r>
    </w:p>
    <w:p>
      <w:pPr>
        <w:numPr>
          <w:ilvl w:val="0"/>
          <w:numId w:val="1001"/>
        </w:numPr>
        <w:pStyle w:val="Compact"/>
      </w:pPr>
      <w:r>
        <w:t xml:space="preserve">[3] Kyoto Prefectural Government. (2019). *Master Plan for Internationalization and Cultural Preservation*.</w:t>
      </w:r>
    </w:p>
    <w:p>
      <w:pPr>
        <w:numPr>
          <w:ilvl w:val="0"/>
          <w:numId w:val="1001"/>
        </w:numPr>
        <w:pStyle w:val="Compact"/>
      </w:pPr>
      <w:r>
        <w:t xml:space="preserve">[4] Brown, P., &amp; Levinson, S. C. (1987). *Politeness: Some Universals in Language Usage*. Cambridge University Press.</w:t>
      </w:r>
    </w:p>
    <w:p>
      <w:pPr>
        <w:numPr>
          <w:ilvl w:val="0"/>
          <w:numId w:val="1001"/>
        </w:numPr>
        <w:pStyle w:val="Compact"/>
      </w:pPr>
      <w:r>
        <w:t xml:space="preserve">[5] Ministry of Land, Infrastructure, Transport and Tourism Japan. (2022). *Tourism White Paper*.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 Interpreter in Japan Kyoto: Bridging Cultural and Linguistic Divides in the Modern Era</dc:title>
  <dc:creator/>
  <dc:language>en</dc:language>
  <cp:keywords/>
  <dcterms:created xsi:type="dcterms:W3CDTF">2026-07-29T03:08:55Z</dcterms:created>
  <dcterms:modified xsi:type="dcterms:W3CDTF">2026-07-29T03:08:55Z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