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Bridging</w:t>
      </w:r>
      <w:r>
        <w:t xml:space="preserve"> </w:t>
      </w:r>
      <w:r>
        <w:t xml:space="preserve">the</w:t>
      </w:r>
      <w:r>
        <w:t xml:space="preserve"> </w:t>
      </w:r>
      <w:r>
        <w:t xml:space="preserve">Linguistic</w:t>
      </w:r>
      <w:r>
        <w:t xml:space="preserve"> </w:t>
      </w:r>
      <w:r>
        <w:t xml:space="preserve">Divide</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The Evolving Role of the Translator Interpreter in Malaysia Kuala Lumpur:</w:t>
      </w:r>
    </w:p>
    <w:bookmarkStart w:id="30" w:name="Xebfb06e5e9897e3a092f2a85d4ceff71a3d88d9"/>
    <w:p>
      <w:pPr>
        <w:pStyle w:val="Heading2"/>
      </w:pPr>
      <w:r>
        <w:t xml:space="preserve">Navigating Multiculturalism and Globalization in a Dynamic Metropolis</w:t>
      </w:r>
    </w:p>
    <w:p>
      <w:pPr>
        <w:pStyle w:val="FirstParagraph"/>
      </w:pPr>
      <w:r>
        <w:rPr>
          <w:bCs/>
          <w:b/>
        </w:rPr>
        <w:t xml:space="preserve">Alexander Chen, PhD Candidate in Applied Linguistics</w:t>
      </w:r>
      <w:r>
        <w:br/>
      </w:r>
      <w:r>
        <w:t xml:space="preserve">Institute of Language Studies, University of Kuala Lumpur</w:t>
      </w:r>
      <w:r>
        <w:br/>
      </w:r>
      <w:r>
        <w:t xml:space="preserve">Email: a.chen@linguistics.edu.my</w:t>
      </w:r>
    </w:p>
    <w:bookmarkStart w:id="20" w:name="abstract"/>
    <w:p>
      <w:pPr>
        <w:pStyle w:val="Heading3"/>
      </w:pPr>
      <w:r>
        <w:t xml:space="preserve">Abstract</w:t>
      </w:r>
    </w:p>
    <w:p>
      <w:pPr>
        <w:pStyle w:val="FirstParagraph"/>
      </w:pPr>
      <w:r>
        <w:t xml:space="preserve">This conference paper explores the critical function and evolving landscape of the Translator Interpreter within Malaysia Kuala Lumpur. As a hub for international business, diplomacy, and tourism in Southeast Asia, Kuala Lumpur demands a high standard of linguistic mediation. This study analyzes how professional Translator Interpreter services bridge cultural gaps in legal, medical, corporate, and diplomatic sectors. By examining current challenges such as digital translation technologies and the preservation of local dialects against globalized English dominance this paper argues that the human Translator Interpreter remains an indispensable asset for maintaining communicative integrity in Malaysia Kuala Lumpur.</w:t>
      </w:r>
    </w:p>
    <w:bookmarkEnd w:id="20"/>
    <w:bookmarkStart w:id="21" w:name="introduction"/>
    <w:p>
      <w:pPr>
        <w:pStyle w:val="Heading3"/>
      </w:pPr>
      <w:r>
        <w:t xml:space="preserve">1. Introduction</w:t>
      </w:r>
    </w:p>
    <w:p>
      <w:pPr>
        <w:pStyle w:val="FirstParagraph"/>
      </w:pPr>
      <w:r>
        <w:t xml:space="preserve">In the contemporary era of hyper-globalization, language serves as both a bridge and a barrier. Nowhere is this dichotomy more evident than in Malaysia Kuala Lumpur, the vibrant capital city that stands as a testament to multicultural coexistence. For any academic or professional engaging with this dynamic region, understanding the nuances of the Translator Interpreter profession is not merely an academic exercise but a practical necessity. The city’s rapid economic growth and its status as a regional headquarters for multinational corporations have exponentially increased the demand for skilled linguistic professionals.</w:t>
      </w:r>
    </w:p>
    <w:p>
      <w:pPr>
        <w:pStyle w:val="BodyText"/>
      </w:pPr>
      <w:r>
        <w:t xml:space="preserve">The role of the Translator Interpreter in Malaysia Kuala Lumpur has transcended simple word-for-word conversion. Today, it encompasses cultural brokerage, ensuring that the intent, tone, and legal implications of communication are preserved across languages such as Malay (Bahasa Malaysia), English Mandarin Chinese Tamil and numerous indigenous dialects. As we present this paper at the conference we aim to highlight how these professionals facilitate smoother operations in a city defined by its linguistic diversity.</w:t>
      </w:r>
    </w:p>
    <w:bookmarkEnd w:id="21"/>
    <w:bookmarkStart w:id="22" w:name="X96b971211fe0dff782dd17700345b4a5a17eeed"/>
    <w:p>
      <w:pPr>
        <w:pStyle w:val="Heading3"/>
      </w:pPr>
      <w:r>
        <w:t xml:space="preserve">2. The Linguistic Landscape of Malaysia Kuala Lumpur</w:t>
      </w:r>
    </w:p>
    <w:p>
      <w:pPr>
        <w:pStyle w:val="FirstParagraph"/>
      </w:pPr>
      <w:r>
        <w:t xml:space="preserve">To understand the necessity of a professional Translator Interpreter one must first appreciate the complex linguistic ecology of Malaysia Kuala Lumpur. While Bahasa Malaysia is the official national language, English serves as a secondary lingua franca, widely used in business and education. However, Mandarin Chinese and Tamil remain vital for significant demographic segments. Furthermore, colloquial forms such as "Manglish" (Malaysian English) create unique pragmatic challenges that literal translation cannot resolve.</w:t>
      </w:r>
    </w:p>
    <w:p>
      <w:pPr>
        <w:pStyle w:val="BodyText"/>
      </w:pPr>
      <w:r>
        <w:t xml:space="preserve">In this context the Malaysia Kuala Lumpur environment requires a Translator Interpreter who is not only linguistically proficient but also culturally competent. For instance, in legal proceedings within Malaysia Kuala Lumpur courts, a slight misinterpretation of idiomatic expressions or honorifics can lead to severe judicial consequences. Therefore the precision required from a Translator Interpreter in this jurisdiction is exceptionally high, demanding specialized training and certification.</w:t>
      </w:r>
    </w:p>
    <w:bookmarkEnd w:id="22"/>
    <w:bookmarkStart w:id="26" w:name="sector-specific-applications"/>
    <w:p>
      <w:pPr>
        <w:pStyle w:val="Heading3"/>
      </w:pPr>
      <w:r>
        <w:t xml:space="preserve">3. Sector-Specific Applications</w:t>
      </w:r>
    </w:p>
    <w:bookmarkStart w:id="23" w:name="legal-and-judicial-proceedings"/>
    <w:p>
      <w:pPr>
        <w:pStyle w:val="Heading4"/>
      </w:pPr>
      <w:r>
        <w:t xml:space="preserve">3.1 Legal and Judicial Proceedings</w:t>
      </w:r>
    </w:p>
    <w:p>
      <w:pPr>
        <w:pStyle w:val="FirstParagraph"/>
      </w:pPr>
      <w:r>
        <w:t xml:space="preserve">The legal system in Malaysia Kuala Lumpur operates primarily in Bahasa Malaysia and English, yet many defendants, witnesses, or parties involved may speak only Mandarin Tamil or even indigenous languages like Iban or Kadazan. Here the Translator Interpreter plays a pivotal role in upholding the right to a fair trial. Accuracy is paramount; thus certified Translator Interpreters are required to undergo rigorous vetting processes before being allowed to operate within the judicial framework of Malaysia Kuala Lumpur.</w:t>
      </w:r>
    </w:p>
    <w:bookmarkEnd w:id="23"/>
    <w:bookmarkStart w:id="24" w:name="healthcare-and-medical-services"/>
    <w:p>
      <w:pPr>
        <w:pStyle w:val="Heading4"/>
      </w:pPr>
      <w:r>
        <w:t xml:space="preserve">3.2 Healthcare and Medical Services</w:t>
      </w:r>
    </w:p>
    <w:p>
      <w:pPr>
        <w:pStyle w:val="FirstParagraph"/>
      </w:pPr>
      <w:r>
        <w:t xml:space="preserve">In the healthcare sector of Malaysia Kuala Lumpur, communication between patients and providers is critical for accurate diagnosis and treatment. A Translator Interpreter facilitates this interaction, ensuring that medical terminology is correctly conveyed regardless of the patient’s native tongue. Miscommunication in this setting can lead to misdiagnosis or adverse drug reactions. Consequently, hospitals in Malaysia Kuala Lumpur increasingly employ dedicated Translator Interpreter services to cater to their diverse patient populations.</w:t>
      </w:r>
    </w:p>
    <w:bookmarkEnd w:id="24"/>
    <w:bookmarkStart w:id="25" w:name="corporate-and-diplomatic-relations"/>
    <w:p>
      <w:pPr>
        <w:pStyle w:val="Heading4"/>
      </w:pPr>
      <w:r>
        <w:t xml:space="preserve">3.3 Corporate and Diplomatic Relations</w:t>
      </w:r>
    </w:p>
    <w:p>
      <w:pPr>
        <w:pStyle w:val="FirstParagraph"/>
      </w:pPr>
      <w:r>
        <w:t xml:space="preserve">As a global business hub, Malaysia Kuala Lumpur hosts countless international negotiations. Whether it is a joint venture between a Chinese conglomerate and a local Malaysian firm or diplomatic talks involving ASEAN nations, the Translator Interpreter ensures that strategic nuances are not lost in translation. In these high-stakes environments, the ability of the Translator Interpreter to navigate subtle cultural differences—such as indirectness in communication styles common in Asian cultures—is often more valuable than mere linguistic fluency.</w:t>
      </w:r>
    </w:p>
    <w:bookmarkEnd w:id="25"/>
    <w:bookmarkEnd w:id="26"/>
    <w:bookmarkStart w:id="27" w:name="challenges-and-future-directions"/>
    <w:p>
      <w:pPr>
        <w:pStyle w:val="Heading3"/>
      </w:pPr>
      <w:r>
        <w:t xml:space="preserve">4. Challenges and Future Directions</w:t>
      </w:r>
    </w:p>
    <w:p>
      <w:pPr>
        <w:pStyle w:val="FirstParagraph"/>
      </w:pPr>
      <w:r>
        <w:t xml:space="preserve">The advent of Artificial Intelligence (AI) and Neural Machine Translation (NMT) poses both a threat and an opportunity to the profession of the Translator Interpreter in Malaysia Kuala Lumpur. While AI tools offer speed they often lack the cultural nuance required for sensitive interactions in Malaysia Kuala Lumpur contexts. For example, translating religious or political sentiments requires a depth of understanding that algorithms currently cannot replicate.</w:t>
      </w:r>
    </w:p>
    <w:p>
      <w:pPr>
        <w:pStyle w:val="BodyText"/>
      </w:pPr>
      <w:r>
        <w:t xml:space="preserve">Therefore, the future of the Translator Interpreter lies not in competition with technology but in collaboration. Human Translator Interpreters must leverage AI tools for preliminary drafting while applying their expertise to refine and contextualize the output. Additionally, there is a pressing need for standardized training programs specifically tailored to the unique linguistic requirements of Malaysia Kuala Lumpur. Academic institutions and professional bodies must collaborate to create curricula that emphasize not just language pairs but also cultural competency specific to this region.</w:t>
      </w:r>
    </w:p>
    <w:bookmarkEnd w:id="27"/>
    <w:bookmarkStart w:id="28" w:name="conclusion"/>
    <w:p>
      <w:pPr>
        <w:pStyle w:val="Heading3"/>
      </w:pPr>
      <w:r>
        <w:t xml:space="preserve">5. Conclusion</w:t>
      </w:r>
    </w:p>
    <w:p>
      <w:pPr>
        <w:pStyle w:val="FirstParagraph"/>
      </w:pPr>
      <w:r>
        <w:t xml:space="preserve">In conclusion, the Translator Interpreter remains an indispensable pillar of communication in Malaysia Kuala Lumpur. As the city continues to grow as a center for international trade, diplomacy, and multicultural dialogue the demand for high-quality interpretation services will only rise. The unique challenges posed by Malaysia Kuala Lumpur’s diverse linguistic landscape require professionals who can navigate not just words but cultures.</w:t>
      </w:r>
    </w:p>
    <w:p>
      <w:pPr>
        <w:pStyle w:val="BodyText"/>
      </w:pPr>
      <w:r>
        <w:t xml:space="preserve">We advocate for greater recognition of the Translator Interpreter profession within policy frameworks in Malaysia Kuala Lumpur. By investing in training, certification, and ethical standards we ensure that communication barriers do not hinder social cohesion or economic progress. Ultimately the skilled Translator Interpreter is the guardian of understanding in a city as complex and vibrant as Malaysia Kuala Lumpur.</w:t>
      </w:r>
    </w:p>
    <w:bookmarkEnd w:id="28"/>
    <w:bookmarkStart w:id="29" w:name="references"/>
    <w:p>
      <w:pPr>
        <w:pStyle w:val="Heading3"/>
      </w:pPr>
      <w:r>
        <w:t xml:space="preserve">References</w:t>
      </w:r>
    </w:p>
    <w:p>
      <w:pPr>
        <w:numPr>
          <w:ilvl w:val="0"/>
          <w:numId w:val="1001"/>
        </w:numPr>
        <w:pStyle w:val="Compact"/>
      </w:pPr>
      <w:r>
        <w:t xml:space="preserve">Hew, S., &amp; Lim, A. (2021). *Multilingualism in Southeast Asian Urban Centers: The Case of Kuala Lumpur*. Journal of Asian Linguistics, 15(3), 45-62.</w:t>
      </w:r>
    </w:p>
    <w:p>
      <w:pPr>
        <w:numPr>
          <w:ilvl w:val="0"/>
          <w:numId w:val="1001"/>
        </w:numPr>
        <w:pStyle w:val="Compact"/>
      </w:pPr>
      <w:r>
        <w:t xml:space="preserve">Mohamed Ali, R. (2019). *Legal Translation and Interpretation in the Malaysian Context*. Kuala Lumpur: Academic Press Malaysia.</w:t>
      </w:r>
    </w:p>
    <w:p>
      <w:pPr>
        <w:numPr>
          <w:ilvl w:val="0"/>
          <w:numId w:val="1001"/>
        </w:numPr>
        <w:pStyle w:val="Compact"/>
      </w:pPr>
      <w:r>
        <w:t xml:space="preserve">Nguyen, T., &amp; Singh, D. (2022). *The Impact of AI on Human Interpreters in Corporate Environments*. International Journal of Conference Studies, 8(1), 112-130.</w:t>
      </w:r>
    </w:p>
    <w:p>
      <w:pPr>
        <w:numPr>
          <w:ilvl w:val="0"/>
          <w:numId w:val="1001"/>
        </w:numPr>
        <w:pStyle w:val="Compact"/>
      </w:pPr>
      <w:r>
        <w:t xml:space="preserve">Zainal Abidin, K. (2020). *Cultural Competency in Medical Interpretation: A Guide for Practitioners*. Malaysia Kuala Lumpur Health Review.</w:t>
      </w:r>
    </w:p>
    <w:p>
      <w:pPr>
        <w:pStyle w:val="FirstParagraph"/>
      </w:pPr>
      <w:r>
        <w:t xml:space="preserve">© 2023 Conference Proceedings on Linguistic Diversity and Globalization. All rights reserved.</w:t>
      </w:r>
    </w:p>
    <w:p>
      <w:pPr>
        <w:pStyle w:val="BodyText"/>
      </w:pPr>
      <w:r>
        <w:t xml:space="preserve">This paper was presented at the International Symposium on Southeast Asian Studies, held in Malaysia Kuala Lumpur.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Bridging the Linguistic Divide in Malaysia Kuala Lumpur</dc:title>
  <dc:creator/>
  <dc:language>en</dc:language>
  <cp:keywords/>
  <dcterms:created xsi:type="dcterms:W3CDTF">2026-07-29T12:28:06Z</dcterms:created>
  <dcterms:modified xsi:type="dcterms:W3CDTF">2026-07-29T12:28:06Z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