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Netherlands</w:t>
      </w:r>
      <w:r>
        <w:t xml:space="preserve"> </w:t>
      </w:r>
      <w:r>
        <w:t xml:space="preserve">Amsterdam:</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w:t>
      </w:r>
      <w:r>
        <w:t xml:space="preserve"> </w:t>
      </w:r>
      <w:r>
        <w:t xml:space="preserve">Metropolis</w:t>
      </w:r>
    </w:p>
    <w:bookmarkStart w:id="20" w:name="Xf7de614fd78c87640ba4469179588bb0b37ffb4"/>
    <w:p>
      <w:pPr>
        <w:pStyle w:val="Heading1"/>
      </w:pPr>
      <w:r>
        <w:t xml:space="preserve">The Role and Evolution of the Translator Interpreter in Netherlands Amsterdam</w:t>
      </w:r>
    </w:p>
    <w:p>
      <w:pPr>
        <w:pStyle w:val="FirstParagraph"/>
      </w:pPr>
      <w:r>
        <w:rPr>
          <w:bCs/>
          <w:b/>
        </w:rPr>
        <w:t xml:space="preserve">A Conference Paper Presented at the International Symposium on Multilingualism and Urban Communication</w:t>
      </w:r>
    </w:p>
    <w:p>
      <w:pPr>
        <w:pStyle w:val="BodyText"/>
      </w:pPr>
      <w:r>
        <w:rPr>
          <w:iCs/>
          <w:i/>
        </w:rPr>
        <w:t xml:space="preserve">Author: Dr. E. van der Berg, Institute for Linguistic Studies, University of Amsterdam</w:t>
      </w:r>
    </w:p>
    <w:p>
      <w:pPr>
        <w:pStyle w:val="BodyText"/>
      </w:pPr>
      <w:r>
        <w:rPr>
          <w:iCs/>
          <w:i/>
        </w:rPr>
        <w:t xml:space="preserve">Date: October 2023</w:t>
      </w:r>
    </w:p>
    <w:bookmarkEnd w:id="20"/>
    <w:bookmarkStart w:id="21" w:name="abstract"/>
    <w:p>
      <w:pPr>
        <w:pStyle w:val="Heading3"/>
      </w:pPr>
      <w:r>
        <w:t xml:space="preserve">Abstract</w:t>
      </w:r>
    </w:p>
    <w:p>
      <w:pPr>
        <w:pStyle w:val="FirstParagraph"/>
      </w:pPr>
      <w:r>
        <w:t xml:space="preserve">This paper examines the critical role of the Translator Interpreter within the dynamic urban landscape of Netherlands Amsterdam. As one of Europe's most densely populated and multicultural cities, Amsterdam serves as a microcosm for global linguistic diversity. The demand for professional linguistic mediation has surged in recent years due to increased migration, international business activities, and diplomatic engagements. This study analyzes the specific challenges faced by Translator Interpreter professionals in this context, including the high prevalence of non-native English speakers, the need for specialized legal and medical terminology proficiency, and the psychological demands of consecutive interpretation in high-stakes environments. Furthermore, it explores how technological advancements are reshaping traditional methodologies while emphasizing that human empathy and cultural nuance remain indispensable. The findings suggest that policy frameworks in Netherlands Amsterdam must evolve to support continuous professional development for Translator Interpreter specialists to maintain high standards of accessibility and social cohesion.</w:t>
      </w:r>
    </w:p>
    <w:bookmarkEnd w:id="21"/>
    <w:bookmarkStart w:id="22" w:name="introduction"/>
    <w:p>
      <w:pPr>
        <w:pStyle w:val="Heading2"/>
      </w:pPr>
      <w:r>
        <w:t xml:space="preserve">1. Introduction</w:t>
      </w:r>
    </w:p>
    <w:p>
      <w:pPr>
        <w:pStyle w:val="FirstParagraph"/>
      </w:pPr>
      <w:r>
        <w:t xml:space="preserve">Netherlands Amsterdam stands as a pivotal hub for international trade, diplomacy, and culture. With over 180 nationalities represented within its municipal borders, the city exhibits a linguistic complexity that rivals any major global metropolis. In this environment, the Translator Interpreter is not merely a facilitator of language but a crucial architect of social integration and economic opportunity. The term "Translator Interpreter" often encompasses two distinct yet related disciplines: translation, which deals with written texts, and interpreting, which focuses on oral communication. However, in professional settings within Netherlands Amsterdam, the hybrid nature of these roles is increasingly common.</w:t>
      </w:r>
    </w:p>
    <w:p>
      <w:pPr>
        <w:pStyle w:val="BodyText"/>
      </w:pPr>
      <w:r>
        <w:t xml:space="preserve">The significance of this profession cannot be overstated. From courtrooms where justice depends on accurate comprehension to hospitals where patient safety relies on clear medical advice, the presence of a qualified Translator Interpreter is often a matter of legal and ethical necessity. This paper aims to dissect the operational realities, challenges, and future trajectories of Translator Interpreter services specifically tailored to the unique demographic and administrative context of Netherlands Amsterdam.</w:t>
      </w:r>
    </w:p>
    <w:bookmarkEnd w:id="22"/>
    <w:bookmarkStart w:id="23" w:name="X4e2c4a45b83f94bc56bc46ae2c26feffce6f94c"/>
    <w:p>
      <w:pPr>
        <w:pStyle w:val="Heading2"/>
      </w:pPr>
      <w:r>
        <w:t xml:space="preserve">2. The Linguistic Landscape of Netherlands Amsterdam</w:t>
      </w:r>
    </w:p>
    <w:p>
      <w:pPr>
        <w:pStyle w:val="FirstParagraph"/>
      </w:pPr>
      <w:r>
        <w:t xml:space="preserve">To understand the demand for a Translator Interpreter in Netherlands Amsterdam, one must first appreciate its linguistic composition. While Dutch is the official language, English is widely spoken as a second language among the native population. This creates a unique paradox: while many interactions can occur in English, there remains a substantial need for professional mediation between Dutch and minority languages such as Arabic, Turkish, Somali, Spanish, and Papiamento.</w:t>
      </w:r>
    </w:p>
    <w:p>
      <w:pPr>
        <w:pStyle w:val="BodyText"/>
      </w:pPr>
      <w:r>
        <w:t xml:space="preserve">In sectors such as healthcare and law enforcement in Netherlands Amsterdam reliance on untrained bilingual individuals is being phased out due to liability risks. Instead institutions are increasingly turning to certified Translator Interpreter professionals who possess not only language fluency but also domain-specific knowledge. For instance a medical interpreter must understand both the colloquial expressions of a patient and the technical terminology required by doctors ensuring that no critical information is lost in transmission.</w:t>
      </w:r>
    </w:p>
    <w:bookmarkEnd w:id="23"/>
    <w:bookmarkStart w:id="27" w:name="X88f6619ada848aefcf1d446c9636aa21d1584c3"/>
    <w:p>
      <w:pPr>
        <w:pStyle w:val="Heading2"/>
      </w:pPr>
      <w:r>
        <w:t xml:space="preserve">3. Challenges Faced by Translator Interpreters</w:t>
      </w:r>
    </w:p>
    <w:bookmarkStart w:id="24" w:name="high-volume-interpretation-demands"/>
    <w:p>
      <w:pPr>
        <w:pStyle w:val="Heading3"/>
      </w:pPr>
      <w:r>
        <w:t xml:space="preserve">3.1 High-Volume Interpretation Demands</w:t>
      </w:r>
    </w:p>
    <w:p>
      <w:pPr>
        <w:pStyle w:val="FirstParagraph"/>
      </w:pPr>
      <w:r>
        <w:t xml:space="preserve">The volume of cases requiring linguistic mediation in Netherlands Amsterdam is staggering. Municipal offices process thousands of residence permits, asylum applications, and naturalization requests annually each involving sensitive personal narratives. The Translator Interpreter in this context must maintain high levels of concentration over extended periods often dealing with traumatic stories that require emotional resilience alongside linguistic precision.</w:t>
      </w:r>
    </w:p>
    <w:bookmarkEnd w:id="24"/>
    <w:bookmarkStart w:id="25" w:name="technological-disruption"/>
    <w:p>
      <w:pPr>
        <w:pStyle w:val="Heading3"/>
      </w:pPr>
      <w:r>
        <w:t xml:space="preserve">3.2 Technological Disruption</w:t>
      </w:r>
    </w:p>
    <w:p>
      <w:pPr>
        <w:pStyle w:val="FirstParagraph"/>
      </w:pPr>
      <w:r>
        <w:t xml:space="preserve">The rise of artificial intelligence and machine translation poses both opportunities and threats to the traditional role of the Translator Interpreter in Netherlands Amsterdam. While technology offers speed it lacks the cultural sensitivity required for nuanced communication. For example idiomatic expressions or culturally specific concepts may be mistranslated by algorithms leading to misunderstandings that could have dire consequences in legal or medical settings.</w:t>
      </w:r>
    </w:p>
    <w:p>
      <w:pPr>
        <w:pStyle w:val="BodyText"/>
      </w:pPr>
      <w:r>
        <w:t xml:space="preserve">Consequently there is a growing trend toward "post-editing" where human Translator Interpreters review and refine machine-generated output. This hybrid model requires professionals to possess digital literacy alongside traditional linguistic skills thus expanding the scope of their expertise.</w:t>
      </w:r>
    </w:p>
    <w:bookmarkEnd w:id="25"/>
    <w:bookmarkStart w:id="26" w:name="cultural-mediation"/>
    <w:p>
      <w:pPr>
        <w:pStyle w:val="Heading3"/>
      </w:pPr>
      <w:r>
        <w:t xml:space="preserve">3.3 Cultural Mediation</w:t>
      </w:r>
    </w:p>
    <w:p>
      <w:pPr>
        <w:pStyle w:val="FirstParagraph"/>
      </w:pPr>
      <w:r>
        <w:t xml:space="preserve">Beyond mere language conversion the Translator Interpreter often acts as a cultural broker. In Netherlands Amsterdam this role is vital for resolving misunderstandings rooted in differing cultural norms regarding eye contact, personal space or gestures of respect. A skilled professional understands these subtleties and can guide both parties to ensure mutual respect and effective communication.</w:t>
      </w:r>
    </w:p>
    <w:bookmarkEnd w:id="26"/>
    <w:bookmarkEnd w:id="27"/>
    <w:bookmarkStart w:id="28" w:name="the-impact-on-social-cohesion"/>
    <w:p>
      <w:pPr>
        <w:pStyle w:val="Heading2"/>
      </w:pPr>
      <w:r>
        <w:t xml:space="preserve">4. The Impact on Social Cohesion</w:t>
      </w:r>
    </w:p>
    <w:p>
      <w:pPr>
        <w:pStyle w:val="FirstParagraph"/>
      </w:pPr>
      <w:r>
        <w:t xml:space="preserve">The availability of high-quality Translator Interpreter services directly impacts social cohesion in Netherlands Amsterdam. When immigrants feel heard and understood they are more likely to engage with civic institutions participate in the labor market and integrate into society effectively. Conversely barriers to communication can lead to isolation frustration and marginalization.</w:t>
      </w:r>
    </w:p>
    <w:p>
      <w:pPr>
        <w:pStyle w:val="BodyText"/>
      </w:pPr>
      <w:r>
        <w:t xml:space="preserve">Policies that mandate the provision of certified Translator Interpreter services for essential public functions have been shown to improve satisfaction rates among non-native speakers. Furthermore these policies signal a commitment by municipal authorities in Netherlands Amsterdam toward inclusivity and equality reinforcing the city's reputation as an open and welcoming global city.</w:t>
      </w:r>
    </w:p>
    <w:bookmarkEnd w:id="28"/>
    <w:bookmarkStart w:id="29" w:name="recommendations-for-future-practice"/>
    <w:p>
      <w:pPr>
        <w:pStyle w:val="Heading2"/>
      </w:pPr>
      <w:r>
        <w:t xml:space="preserve">5. Recommendations for Future Practice</w:t>
      </w:r>
    </w:p>
    <w:p>
      <w:pPr>
        <w:pStyle w:val="FirstParagraph"/>
      </w:pPr>
      <w:r>
        <w:t xml:space="preserve">To address the evolving needs of Translator Interpreters working in Netherlands Amsterdam several strategic recommendations are proposed:</w:t>
      </w:r>
    </w:p>
    <w:p>
      <w:pPr>
        <w:numPr>
          <w:ilvl w:val="0"/>
          <w:numId w:val="1001"/>
        </w:numPr>
        <w:pStyle w:val="Compact"/>
      </w:pPr>
      <w:r>
        <w:rPr>
          <w:bCs/>
          <w:b/>
        </w:rPr>
        <w:t xml:space="preserve">Certification Standards:</w:t>
      </w:r>
      <w:r>
        <w:t xml:space="preserve">The municipality should enforce strict certification requirements ensuring that all publicly funded Interpreter services meet national and international quality benchmarks.</w:t>
      </w:r>
    </w:p>
    <w:p>
      <w:pPr>
        <w:numPr>
          <w:ilvl w:val="0"/>
          <w:numId w:val="1001"/>
        </w:numPr>
        <w:pStyle w:val="Compact"/>
      </w:pPr>
      <w:r>
        <w:rPr>
          <w:bCs/>
          <w:b/>
        </w:rPr>
        <w:t xml:space="preserve">Tech Integration Training:</w:t>
      </w:r>
      <w:r>
        <w:t xml:space="preserve">Educational programs for Translator Interpreter candidates must include modules on using computer-assisted translation tools and remote interpreting platforms effectively.</w:t>
      </w:r>
    </w:p>
    <w:p>
      <w:pPr>
        <w:numPr>
          <w:ilvl w:val="0"/>
          <w:numId w:val="1001"/>
        </w:numPr>
        <w:pStyle w:val="Compact"/>
      </w:pPr>
      <w:r>
        <w:rPr>
          <w:bCs/>
          <w:b/>
        </w:rPr>
        <w:t xml:space="preserve">Mental Health Support:</w:t>
      </w:r>
      <w:r>
        <w:t xml:space="preserve">Given the emotional toll of many assignments providing access to counseling services for professional Translator Interpreters is essential to prevent burnout.</w:t>
      </w:r>
    </w:p>
    <w:p>
      <w:pPr>
        <w:numPr>
          <w:ilvl w:val="0"/>
          <w:numId w:val="1001"/>
        </w:numPr>
        <w:pStyle w:val="Compact"/>
      </w:pPr>
      <w:r>
        <w:rPr>
          <w:bCs/>
          <w:b/>
        </w:rPr>
        <w:t xml:space="preserve">Community Engagement:</w:t>
      </w:r>
      <w:r>
        <w:t xml:space="preserve">Funding initiatives that connect local Translator Interpreter associations with community groups can help identify emerging language needs and tailor services accordingly.</w:t>
      </w:r>
    </w:p>
    <w:bookmarkEnd w:id="29"/>
    <w:bookmarkStart w:id="30" w:name="conclusion"/>
    <w:p>
      <w:pPr>
        <w:pStyle w:val="Heading2"/>
      </w:pPr>
      <w:r>
        <w:t xml:space="preserve">6. Conclusion</w:t>
      </w:r>
    </w:p>
    <w:p>
      <w:pPr>
        <w:pStyle w:val="FirstParagraph"/>
      </w:pPr>
      <w:r>
        <w:t xml:space="preserve">In conclusion the Translator Interpreter plays an indispensable role in the functioning of Netherlands Amsterdam as a global city. Their work transcends simple linguistic translation encompassing cultural mediation legal advocacy and social integration support. As the demographic landscape continues to shift technological capabilities advance and societal expectations evolve so too must the frameworks supporting these professionals.</w:t>
      </w:r>
    </w:p>
    <w:p>
      <w:pPr>
        <w:pStyle w:val="BodyText"/>
      </w:pPr>
      <w:r>
        <w:t xml:space="preserve">By investing in high-quality Translator Interpreter services Netherlands Amsterdam not only enhances its administrative efficiency but also strengthens its social fabric. The continued emphasis on professional standards ethical practice and technological adaptation will ensure that this vital profession remains robust capable of meeting the complex communicative demands of one of Europe's most diverse urban centers.</w:t>
      </w:r>
    </w:p>
    <w:bookmarkEnd w:id="30"/>
    <w:bookmarkStart w:id="31" w:name="references"/>
    <w:p>
      <w:pPr>
        <w:pStyle w:val="Heading2"/>
      </w:pPr>
      <w:r>
        <w:t xml:space="preserve">7. References</w:t>
      </w:r>
    </w:p>
    <w:p>
      <w:pPr>
        <w:pStyle w:val="FirstParagraph"/>
      </w:pPr>
      <w:r>
        <w:t xml:space="preserve">(Note: References are illustrative for the purpose of this conference paper format)</w:t>
      </w:r>
    </w:p>
    <w:p>
      <w:pPr>
        <w:numPr>
          <w:ilvl w:val="0"/>
          <w:numId w:val="1002"/>
        </w:numPr>
        <w:pStyle w:val="Compact"/>
      </w:pPr>
      <w:r>
        <w:t xml:space="preserve">Gile, D. (2009).</w:t>
      </w:r>
      <w:r>
        <w:t xml:space="preserve"> </w:t>
      </w:r>
      <w:r>
        <w:rPr>
          <w:iCs/>
          <w:i/>
        </w:rPr>
        <w:t xml:space="preserve">Error Analysis in Interpreting</w:t>
      </w:r>
      <w:r>
        <w:t xml:space="preserve">. Amsterdam University Press.</w:t>
      </w:r>
    </w:p>
    <w:p>
      <w:pPr>
        <w:numPr>
          <w:ilvl w:val="0"/>
          <w:numId w:val="1002"/>
        </w:numPr>
        <w:pStyle w:val="Compact"/>
      </w:pPr>
      <w:r>
        <w:t xml:space="preserve">Mossop, B. (2014).</w:t>
      </w:r>
      <w:r>
        <w:t xml:space="preserve"> </w:t>
      </w:r>
      <w:r>
        <w:rPr>
          <w:iCs/>
          <w:i/>
        </w:rPr>
        <w:t xml:space="preserve">Revising and Editing for Translators and Interpreters</w:t>
      </w:r>
      <w:r>
        <w:t xml:space="preserve">. Routledge.</w:t>
      </w:r>
    </w:p>
    <w:p>
      <w:pPr>
        <w:numPr>
          <w:ilvl w:val="0"/>
          <w:numId w:val="1002"/>
        </w:numPr>
        <w:pStyle w:val="Compact"/>
      </w:pPr>
      <w:r>
        <w:t xml:space="preserve">Netherlands Amsterdam Municipal Report on Multilingual Services. (2022).</w:t>
      </w:r>
    </w:p>
    <w:p>
      <w:pPr>
        <w:numPr>
          <w:ilvl w:val="0"/>
          <w:numId w:val="1002"/>
        </w:numPr>
        <w:pStyle w:val="Compact"/>
      </w:pPr>
      <w:r>
        <w:t xml:space="preserve">Pöchhacker, F. (2016).</w:t>
      </w:r>
      <w:r>
        <w:t xml:space="preserve"> </w:t>
      </w:r>
      <w:r>
        <w:rPr>
          <w:iCs/>
          <w:i/>
        </w:rPr>
        <w:t xml:space="preserve">Introducing Interpreting Studies</w:t>
      </w:r>
      <w:r>
        <w:t xml:space="preserve">. Routledge.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Translator Interpreter in Netherlands Amsterdam: Bridging Linguistic Divides in a Global Metropolis</dc:title>
  <dc:creator/>
  <dc:language>en</dc:language>
  <cp:keywords/>
  <dcterms:created xsi:type="dcterms:W3CDTF">2026-07-29T06:37:35Z</dcterms:created>
  <dcterms:modified xsi:type="dcterms:W3CDTF">2026-07-29T06:37:35Z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