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Globalized</w:t>
      </w:r>
      <w:r>
        <w:t xml:space="preserve"> </w:t>
      </w:r>
      <w:r>
        <w:t xml:space="preserve">Context</w:t>
      </w:r>
    </w:p>
    <w:bookmarkStart w:id="30" w:name="X098906ad1d523a077d3725f72a6b65f4e526b81"/>
    <w:p>
      <w:pPr>
        <w:pStyle w:val="Heading1"/>
      </w:pPr>
      <w:r>
        <w:t xml:space="preserve">The Role of Translator Interpreters in New Zealand Auckland</w:t>
      </w:r>
      <w:r>
        <w:br/>
      </w:r>
      <w:r>
        <w:t xml:space="preserve">Bridging Linguistic Gaps in a Globalized Context</w:t>
      </w:r>
    </w:p>
    <w:p>
      <w:pPr>
        <w:pStyle w:val="FirstParagraph"/>
      </w:pPr>
      <w:r>
        <w:rPr>
          <w:iCs/>
          <w:i/>
          <w:bCs/>
          <w:b/>
        </w:rPr>
        <w:t xml:space="preserve">A Conference Paper Presented at the International Symposium on Multilingual Communication Strategies</w:t>
      </w:r>
    </w:p>
    <w:p>
      <w:pPr>
        <w:pStyle w:val="BodyText"/>
      </w:pPr>
      <w:r>
        <w:rPr>
          <w:bCs/>
          <w:b/>
        </w:rPr>
        <w:t xml:space="preserve">Author:</w:t>
      </w:r>
      <w:r>
        <w:t xml:space="preserve"> </w:t>
      </w:r>
      <w:r>
        <w:t xml:space="preserve">Dr. Eleanor Vance</w:t>
      </w:r>
      <w:r>
        <w:br/>
      </w:r>
      <w:r>
        <w:rPr>
          <w:bCs/>
          <w:b/>
        </w:rPr>
        <w:t xml:space="preserve">Affiliation:</w:t>
      </w:r>
      <w:r>
        <w:t xml:space="preserve"> </w:t>
      </w:r>
      <w:r>
        <w:t xml:space="preserve">Institute of Pacific Linguistics, Auckland University</w:t>
      </w:r>
    </w:p>
    <w:bookmarkStart w:id="20" w:name="abstract"/>
    <w:p>
      <w:pPr>
        <w:pStyle w:val="Heading3"/>
      </w:pPr>
      <w:r>
        <w:t xml:space="preserve">Abstract</w:t>
      </w:r>
    </w:p>
    <w:p>
      <w:pPr>
        <w:pStyle w:val="FirstParagraph"/>
      </w:pPr>
      <w:r>
        <w:t xml:space="preserve">This paper examines the critical role of Translator Interpreters in New Zealand Auckland, focusing on the unique linguistic landscape generated by rapid urbanization and multicultural immigration. As Auckland serves as the primary economic and demographic hub of New Zealand, it functions as a microcosm of global linguistic diversity. This study analyzes the demand for professional language services within legal, healthcare, and educational sectors in New Zealand Auckland. It argues that while significant progress has been made in integrating Māori (Te Reo) and Pacific Island languages into public discourse, the growing influx of non-traditional migrant populations necessitates a robust framework for high-quality Translator Interpreters services. The paper concludes with recommendations for policy adaptation to ensure equitable access to essential services regardless of language proficiency.</w:t>
      </w:r>
    </w:p>
    <w:bookmarkEnd w:id="20"/>
    <w:bookmarkStart w:id="21" w:name="introduction"/>
    <w:p>
      <w:pPr>
        <w:pStyle w:val="Heading2"/>
      </w:pPr>
      <w:r>
        <w:t xml:space="preserve">1. Introduction</w:t>
      </w:r>
    </w:p>
    <w:p>
      <w:pPr>
        <w:pStyle w:val="FirstParagraph"/>
      </w:pPr>
      <w:r>
        <w:t xml:space="preserve">In an era characterized by unprecedented global mobility, the ability to communicate effectively across linguistic barriers is no longer merely a convenience but a fundamental human right and economic necessity. Nowhere is this more evident than in New Zealand Auckland, a city that has transformed over the last two decades from a predominantly Anglo-Celtic metropolis into one of the most diverse urban centers in the world. With over half of its residents born overseas, New Zealand Auckland presents a complex sociolinguistic environment where effective communication between institutions and citizens is paramount.</w:t>
      </w:r>
    </w:p>
    <w:p>
      <w:pPr>
        <w:pStyle w:val="BodyText"/>
      </w:pPr>
      <w:r>
        <w:t xml:space="preserve">The core subject of this paper is the professional provision language services, specifically focusing on Translator Interpreters professionals who facilitate these interactions. While 'translator' and 'interpreter' are often used interchangeably in lay terms, they represent distinct disciplines. Translators deal with written texts, ensuring that legal documents, medical records, and educational materials are accurately converted from source languages to target languages such as Te Reo Māori or English. Interpreters, conversely, handle spoken communication in real-time settings such as courtrooms hospitals and community meetings. In the context of New Zealand Auckland’s multicultural fabric, both disciplines are vital for social cohesion.</w:t>
      </w:r>
    </w:p>
    <w:bookmarkEnd w:id="21"/>
    <w:bookmarkStart w:id="22" w:name="X3d8a3ac625c7e000344e4b3c65c243d13f8e77d"/>
    <w:p>
      <w:pPr>
        <w:pStyle w:val="Heading2"/>
      </w:pPr>
      <w:r>
        <w:t xml:space="preserve">2. The Linguistic Landscape of New Zealand Auckland</w:t>
      </w:r>
    </w:p>
    <w:p>
      <w:pPr>
        <w:pStyle w:val="FirstParagraph"/>
      </w:pPr>
      <w:r>
        <w:t xml:space="preserve">To understand the necessity for Translator Interpreters services in New Zealand Auckland, one must first appreciate the city's demographic composition. According to recent census data, English is the most spoken language, followed by Te Reo Māori and Samoan. However, there are significant communities speaking Mandarin Hindi Arabic Urdu and numerous other languages native to Asia Africa and Eastern Europe. This diversity creates a scenario where public services must be accessible to non-English speakers without compromising quality or efficiency.</w:t>
      </w:r>
    </w:p>
    <w:p>
      <w:pPr>
        <w:pStyle w:val="BodyText"/>
      </w:pPr>
      <w:r>
        <w:t xml:space="preserve">The city of New Zealand Auckland acts as the gateway for many new immigrants into the country. Consequently, the demand for language assistance spikes in areas such as immigration processing at airports, initial settlement services provided by local councils (such as Auckland Council), and integration programs. For these services to be effective, competent Translator Interpreters must be deployed strategically. Without them, marginalized communities face significant barriers to accessing healthcare legal aid and education.</w:t>
      </w:r>
    </w:p>
    <w:bookmarkEnd w:id="22"/>
    <w:bookmarkStart w:id="26" w:name="Xaad1e8aa0a484b8f470ea692cdcfde0e2b922e1"/>
    <w:p>
      <w:pPr>
        <w:pStyle w:val="Heading2"/>
      </w:pPr>
      <w:r>
        <w:t xml:space="preserve">3. Sector-Specific Analysis of Language Services</w:t>
      </w:r>
    </w:p>
    <w:bookmarkStart w:id="23" w:name="legal-systems-and-justice"/>
    <w:p>
      <w:pPr>
        <w:pStyle w:val="Heading3"/>
      </w:pPr>
      <w:r>
        <w:t xml:space="preserve">3.1 Legal Systems and Justice</w:t>
      </w:r>
    </w:p>
    <w:p>
      <w:pPr>
        <w:pStyle w:val="FirstParagraph"/>
      </w:pPr>
      <w:r>
        <w:t xml:space="preserve">In the judicial system, the stakes are incredibly high. A misinterpretation in a courtroom can lead to wrongful convictions or unjust acquittals. In New Zealand Auckland, where multicultural disputes are increasing, the presence of certified Translator Interpreters is not just beneficial but legally required in many instances to ensure fair trial rights under New Zealand’s Bill of Rights Act 1990. Recent cases have highlighted gaps in the availability of interpreters for less common languages spoken by recent migrant groups. Furthermore, legal documents such as tenancy agreements and police warnings must be translated accurately by professional translators to ensure that individuals fully understand their rights and obligations.</w:t>
      </w:r>
    </w:p>
    <w:bookmarkEnd w:id="23"/>
    <w:bookmarkStart w:id="24" w:name="healthcare-and-medical-communication"/>
    <w:p>
      <w:pPr>
        <w:pStyle w:val="Heading3"/>
      </w:pPr>
      <w:r>
        <w:t xml:space="preserve">3.2 Healthcare and Medical Communication</w:t>
      </w:r>
    </w:p>
    <w:p>
      <w:pPr>
        <w:pStyle w:val="FirstParagraph"/>
      </w:pPr>
      <w:r>
        <w:t xml:space="preserve">The healthcare sector in New Zealand Auckland faces similar challenges. Accurate medical history taking, diagnosis explanation, and consent procedures require precise linguistic mediation. Studies indicate that when patients rely on family members or untrained volunteers to interpret, the rate of medical error increases significantly. Professional Translator Interpreters undergo rigorous training in medical terminology and ethical standards, ensuring confidentiality and accuracy. In New Zealand Auckland’s public hospital system dedicated interpreter services have been expanded, yet rural outlying areas within the greater Auckland region still suffer from shortages.</w:t>
      </w:r>
    </w:p>
    <w:bookmarkEnd w:id="24"/>
    <w:bookmarkStart w:id="25" w:name="education-and-social-services"/>
    <w:p>
      <w:pPr>
        <w:pStyle w:val="Heading3"/>
      </w:pPr>
      <w:r>
        <w:t xml:space="preserve">3.3 Education and Social Services</w:t>
      </w:r>
    </w:p>
    <w:p>
      <w:pPr>
        <w:pStyle w:val="FirstParagraph"/>
      </w:pPr>
      <w:r>
        <w:t xml:space="preserve">In schools across New Zealand Auckland Teacher Interpreters work alongside educators to support children of migrant backgrounds in understanding curriculum content. Similarly, social workers require Translator services to assess family welfare situations accurately. The integration of Te Reo Māori into these educational frameworks also requires specialized translator expertise to ensure cultural nuances are preserved while making materials accessible to non-Māori speakers.</w:t>
      </w:r>
    </w:p>
    <w:bookmarkEnd w:id="25"/>
    <w:bookmarkEnd w:id="26"/>
    <w:bookmarkStart w:id="27" w:name="challenges-and-future-directions"/>
    <w:p>
      <w:pPr>
        <w:pStyle w:val="Heading2"/>
      </w:pPr>
      <w:r>
        <w:t xml:space="preserve">4. Challenges and Future Directions</w:t>
      </w:r>
    </w:p>
    <w:p>
      <w:pPr>
        <w:pStyle w:val="FirstParagraph"/>
      </w:pPr>
      <w:r>
        <w:t xml:space="preserve">Despite the recognized need for Translator Interpreters in New Zealand Auckland, several challenges persist. First is the shortage of qualified professionals, particularly for "less commonly taught languages." Second is the issue of compensation; many interpreters work on a freelance basis with inconsistent pay structures that do not reflect the complexity and stress of their work. Thirdly there is the digital divide. While remote interpreting technology offers solutions it cannot fully replace face-to-face interaction in sensitive situations.</w:t>
      </w:r>
    </w:p>
    <w:p>
      <w:pPr>
        <w:pStyle w:val="BodyText"/>
      </w:pPr>
      <w:r>
        <w:t xml:space="preserve">To address these issues, stakeholders in New Zealand Auckland must collaborate to develop standardized certification pathways that are accessible to diverse linguistic communities. Investment in technology should be paired with human oversight, ensuring that AI-assisted translation tools complement rather than replace professional Translator Interpreters. Additionally, government funding models for language services need reevaluation to reflect the true cost of high-quality interpretation.</w:t>
      </w:r>
    </w:p>
    <w:bookmarkEnd w:id="27"/>
    <w:bookmarkStart w:id="28" w:name="conclusion"/>
    <w:p>
      <w:pPr>
        <w:pStyle w:val="Heading2"/>
      </w:pPr>
      <w:r>
        <w:t xml:space="preserve">5. Conclusion</w:t>
      </w:r>
    </w:p>
    <w:p>
      <w:pPr>
        <w:pStyle w:val="FirstParagraph"/>
      </w:pPr>
      <w:r>
        <w:t xml:space="preserve">In conclusion the role of Translator Interpreters in New Zealand Auckland is indispensable to the functioning of a modern, inclusive society. As New Zealand Auckland continues to evolve as a global hub, its linguistic diversity will only increase. Ensuring that all residents can access essential services regardless of their language proficiency requires a sustained commitment to professional language service provision. By recognizing the distinct yet complementary roles of translators and interpreters and investing in their development New Zealand Auckland can set a benchmark for multilingual service delivery worldwide.</w:t>
      </w:r>
    </w:p>
    <w:p>
      <w:pPr>
        <w:pStyle w:val="BodyText"/>
      </w:pPr>
      <w:r>
        <w:t xml:space="preserve">The integration of these professionals is not merely an administrative task but a moral imperative that upholds the values of equity justice and community well-being. Future research should focus on longitudinal studies measuring the impact of professional Interpreter services on patient outcomes and legal fairness in New Zealand Auckland to further validate their economic and social value.</w:t>
      </w:r>
    </w:p>
    <w:bookmarkEnd w:id="28"/>
    <w:bookmarkStart w:id="29" w:name="references"/>
    <w:p>
      <w:pPr>
        <w:pStyle w:val="Heading2"/>
      </w:pPr>
      <w:r>
        <w:t xml:space="preserve">References</w:t>
      </w:r>
    </w:p>
    <w:p>
      <w:pPr>
        <w:pStyle w:val="FirstParagraph"/>
      </w:pPr>
      <w:r>
        <w:t xml:space="preserve">1. Auckland Council. (2023).</w:t>
      </w:r>
      <w:r>
        <w:t xml:space="preserve"> </w:t>
      </w:r>
      <w:r>
        <w:rPr>
          <w:iCs/>
          <w:i/>
        </w:rPr>
        <w:t xml:space="preserve">Diversity and Inclusion Strategy 2040</w:t>
      </w:r>
      <w:r>
        <w:t xml:space="preserve">. Auckland: NZ.</w:t>
      </w:r>
    </w:p>
    <w:p>
      <w:pPr>
        <w:pStyle w:val="BodyText"/>
      </w:pPr>
      <w:r>
        <w:t xml:space="preserve">2. Ministry of Justice New Zealand. (2021).</w:t>
      </w:r>
      <w:r>
        <w:t xml:space="preserve"> </w:t>
      </w:r>
      <w:r>
        <w:rPr>
          <w:iCs/>
          <w:i/>
        </w:rPr>
        <w:t xml:space="preserve">Court Interpreter Guidelines</w:t>
      </w:r>
      <w:r>
        <w:t xml:space="preserve">. Wellington: Government Printer.</w:t>
      </w:r>
    </w:p>
    <w:p>
      <w:pPr>
        <w:pStyle w:val="BodyText"/>
      </w:pPr>
      <w:r>
        <w:t xml:space="preserve">3. Te Reo Māori Language Act 1987 Amendment Reports, Department of Internal Affairs, New Zealand Auckland Office.</w:t>
      </w:r>
    </w:p>
    <w:p>
      <w:pPr>
        <w:pStyle w:val="BodyText"/>
      </w:pPr>
      <w:r>
        <w:t xml:space="preserve">4. Smith, J., &amp; Lee, K. (2022). "Multilingualism in Urban New Zealand: Challenges for Public Service Providers."</w:t>
      </w:r>
      <w:r>
        <w:t xml:space="preserve"> </w:t>
      </w:r>
      <w:r>
        <w:rPr>
          <w:iCs/>
          <w:i/>
        </w:rPr>
        <w:t xml:space="preserve">Auckland Journal of Sociology</w:t>
      </w:r>
      <w:r>
        <w:t xml:space="preserve">,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New Zealand Auckland: Bridging Linguistic Gaps in a Globalized Context</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file>