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the</w:t>
      </w:r>
      <w:r>
        <w:t xml:space="preserve"> </w:t>
      </w:r>
      <w:r>
        <w:t xml:space="preserve">Diplomatic</w:t>
      </w:r>
      <w:r>
        <w:t xml:space="preserve"> </w:t>
      </w:r>
      <w:r>
        <w:t xml:space="preserve">and</w:t>
      </w:r>
      <w:r>
        <w:t xml:space="preserve"> </w:t>
      </w:r>
      <w:r>
        <w:t xml:space="preserve">Commercial</w:t>
      </w:r>
      <w:r>
        <w:t xml:space="preserve"> </w:t>
      </w:r>
      <w:r>
        <w:t xml:space="preserve">Landscape</w:t>
      </w:r>
      <w:r>
        <w:t xml:space="preserve"> </w:t>
      </w:r>
      <w:r>
        <w:t xml:space="preserve">of</w:t>
      </w:r>
      <w:r>
        <w:t xml:space="preserve"> </w:t>
      </w:r>
      <w:r>
        <w:t xml:space="preserve">Russia,</w:t>
      </w:r>
      <w:r>
        <w:t xml:space="preserve"> </w:t>
      </w:r>
      <w:r>
        <w:t xml:space="preserve">Moscow</w:t>
      </w:r>
    </w:p>
    <w:bookmarkStart w:id="28" w:name="X3f42b10a0377f6966237e268b44ec2261802cf2"/>
    <w:p>
      <w:pPr>
        <w:pStyle w:val="Heading1"/>
      </w:pPr>
      <w:r>
        <w:t xml:space="preserve">The Role of the Translator Interpreter in the Diplomatic and Commercial Landscape of Russia, Moscow</w:t>
      </w:r>
    </w:p>
    <w:p>
      <w:pPr>
        <w:pStyle w:val="FirstParagraph"/>
      </w:pPr>
      <w:r>
        <w:br/>
      </w:r>
    </w:p>
    <w:p>
      <w:pPr>
        <w:pStyle w:val="BodyText"/>
      </w:pPr>
      <w:r>
        <w:rPr>
          <w:bCs/>
          <w:b/>
        </w:rPr>
        <w:t xml:space="preserve">Abstract:</w:t>
      </w:r>
      <w:r>
        <w:br/>
      </w:r>
      <w:r>
        <w:t xml:space="preserve">This paper examines the critical function of professional translation and interpreting services within the specific geopolitical, economic, and cultural context of Moscow, Russia. As a global hub for diplomacy, energy trade, and international business, Moscow demands high precision in cross-lingual communication. This study analyzes the unique challenges faced by translator interpreters operating in this region, including linguistic nuances between English and Russian administrative terminology. Furthermore it explores the evolution of technology-assisted interpreting tools alongside traditional human expertise to maintain efficiency during high-stakes negotiations.</w:t>
      </w:r>
    </w:p>
    <w:bookmarkStart w:id="20" w:name="introduction"/>
    <w:p>
      <w:pPr>
        <w:pStyle w:val="Heading2"/>
      </w:pPr>
      <w:r>
        <w:t xml:space="preserve">1. Introduction</w:t>
      </w:r>
    </w:p>
    <w:p>
      <w:pPr>
        <w:pStyle w:val="FirstParagraph"/>
      </w:pPr>
      <w:r>
        <w:t xml:space="preserve">In an increasingly interconnected world, language serves as both a bridge and a barrier to international cooperation. Nowhere is this dynamic more pronounced than in Moscow, Russia, a city that stands at the crossroads of East and West. As the capital of the Russian Federation and one of the largest metropolitan areas in Europe Moscow hosts thousands diplomatic missions commercial enterprises cultural institutions every year Consequently effective communication is not merely advantageous but essential The role of the Translator Interpreter has never been more significant particularly in such a complex environment where mistranslation can lead to serious diplomatic friction or financial loss.</w:t>
      </w:r>
    </w:p>
    <w:p>
      <w:pPr>
        <w:pStyle w:val="BodyText"/>
      </w:pPr>
      <w:r>
        <w:t xml:space="preserve">This paper aims to explore the specific responsibilities challenges and strategies employed by translator interpreters operating in Moscow It argues that successful interpretation in this context requires not only linguistic proficiency but also deep cultural literacy political awareness and psychological resilience.</w:t>
      </w:r>
    </w:p>
    <w:bookmarkEnd w:id="20"/>
    <w:bookmarkStart w:id="21" w:name="the-linguistic-landscape-of-moscow"/>
    <w:p>
      <w:pPr>
        <w:pStyle w:val="Heading2"/>
      </w:pPr>
      <w:r>
        <w:t xml:space="preserve">2. The Linguistic Landscape of Moscow</w:t>
      </w:r>
    </w:p>
    <w:p>
      <w:pPr>
        <w:pStyle w:val="FirstParagraph"/>
      </w:pPr>
      <w:r>
        <w:t xml:space="preserve">Moscow is a polyglot city yet Russian remains the dominant language of official business government affairs and social interaction For international stakeholders understanding the nuances of modern Russian is crucial Standardized translations often fail to capture colloquialisms idiomatic expressions or context-specific meanings prevalent in Moscow’s corporate and governmental sectors A professional Translator Interpreter must therefore act as a cultural mediator rather than a mere lexical converter.</w:t>
      </w:r>
    </w:p>
    <w:p>
      <w:pPr>
        <w:pStyle w:val="BodyText"/>
      </w:pPr>
      <w:r>
        <w:t xml:space="preserve">The Russian language exhibits high levels of formality especially in legal and diplomatic documents In Moscow formal registers are expected during state-level meetings whereas less rigid tones may prevail within tech startups or international NGOs The ability to switch between these registers seamlessly is what distinguishes competent interpreting services from mediocre ones Additionally many business terms have been borrowed from English or other European languages but adapted into Russian phonetics and grammar creating hybrid terminology that requires specialized knowledge.</w:t>
      </w:r>
    </w:p>
    <w:bookmarkEnd w:id="21"/>
    <w:bookmarkStart w:id="22" w:name="challenges-in-high-stakes-environments"/>
    <w:p>
      <w:pPr>
        <w:pStyle w:val="Heading2"/>
      </w:pPr>
      <w:r>
        <w:t xml:space="preserve">3. Challenges in High-Stakes Environments</w:t>
      </w:r>
    </w:p>
    <w:p>
      <w:pPr>
        <w:pStyle w:val="FirstParagraph"/>
      </w:pPr>
      <w:r>
        <w:rPr>
          <w:bCs/>
          <w:b/>
        </w:rPr>
        <w:t xml:space="preserve">3.1 Diplomatic Sensitivity</w:t>
      </w:r>
      <w:r>
        <w:br/>
      </w:r>
      <w:r>
        <w:t xml:space="preserve">Moscow frequently serves as a venue for high-level diplomatic summits involving representatives from NATO BRICS nations and the United Nations Translator interpreters working in these settings operate under immense pressure One mistake in tone or word choice can escalate tensions For example subtle differences in phrasing regarding territorial integrity or economic sanctions must be rendered with absolute accuracy This demands rigorous preparation pre-meeting briefings and real-time situational awareness.</w:t>
      </w:r>
    </w:p>
    <w:p>
      <w:pPr>
        <w:pStyle w:val="BodyText"/>
      </w:pPr>
      <w:r>
        <w:rPr>
          <w:bCs/>
          <w:b/>
        </w:rPr>
        <w:t xml:space="preserve">3.2 Commercial Negotiations</w:t>
      </w:r>
      <w:r>
        <w:br/>
      </w:r>
      <w:r>
        <w:t xml:space="preserve">In the realm of international trade Moscow hosts numerous joint ventures particularly in energy mining technology and infrastructure Projects often involve complex contractual language that varies significantly between common law systems (used by US/UK firms) and civil law systems (used by Russia). A Translator Interpreter specializing in legal matters must understand not only the text but also the underlying legal frameworks This ensures that both parties fully grasp their obligations rights and liabilities.</w:t>
      </w:r>
    </w:p>
    <w:p>
      <w:pPr>
        <w:pStyle w:val="BodyText"/>
      </w:pPr>
      <w:r>
        <w:rPr>
          <w:bCs/>
          <w:b/>
        </w:rPr>
        <w:t xml:space="preserve">3.3 Technological Disruptions</w:t>
      </w:r>
      <w:r>
        <w:br/>
      </w:r>
      <w:r>
        <w:t xml:space="preserve">While artificial intelligence has advanced machine translation capabilities remain limited in nuanced human interactions Many Russian speakers prefer face-to-face communication especially in business contexts relying on trust and relationship-building Thus human interpreters retain an irreplaceable role despite technological advancements However those who integrate CAT (Computer-Assisted Translation) tools into their workflow gain efficiency without sacrificing quality.</w:t>
      </w:r>
    </w:p>
    <w:bookmarkEnd w:id="22"/>
    <w:bookmarkStart w:id="23" w:name="X3c1dc2744a8ac217e015b63540259ce837486d9"/>
    <w:p>
      <w:pPr>
        <w:pStyle w:val="Heading2"/>
      </w:pPr>
      <w:r>
        <w:t xml:space="preserve">4. Methodologies for Effective Interpretation in Moscow</w:t>
      </w:r>
    </w:p>
    <w:p>
      <w:pPr>
        <w:pStyle w:val="FirstParagraph"/>
      </w:pPr>
      <w:r>
        <w:rPr>
          <w:bCs/>
          <w:b/>
        </w:rPr>
        <w:t xml:space="preserve">4.1 Pre-Engagement Preparation</w:t>
      </w:r>
      <w:r>
        <w:br/>
      </w:r>
      <w:r>
        <w:t xml:space="preserve">Successful interpretation begins long before the actual event Professional Translator Interpreters engage in extensive research about the topic area participants backgrounds and potential controversial issues They prepare glossaries style guides and contingency plans This proactive approach minimizes errors during live sessions.</w:t>
      </w:r>
    </w:p>
    <w:p>
      <w:pPr>
        <w:pStyle w:val="BodyText"/>
      </w:pPr>
      <w:r>
        <w:rPr>
          <w:bCs/>
          <w:b/>
        </w:rPr>
        <w:t xml:space="preserve">4.2 Cultural Mediation Techniques</w:t>
      </w:r>
      <w:r>
        <w:br/>
      </w:r>
      <w:r>
        <w:t xml:space="preserve">Interpreters often serve as informal advisors helping clients navigate cultural misunderstandings For instance Western directness might be perceived as rude by Russian counterparts who value indirectness and hierarchy Conversely Russians may appear evasive to Westerners seeking straightforward answers Skilled interpreters mediate these differences by clarifying intent without altering substance.</w:t>
      </w:r>
    </w:p>
    <w:p>
      <w:pPr>
        <w:pStyle w:val="BodyText"/>
      </w:pPr>
      <w:r>
        <w:rPr>
          <w:bCs/>
          <w:b/>
        </w:rPr>
        <w:t xml:space="preserve">4.3 Continuous Professional Development</w:t>
      </w:r>
      <w:r>
        <w:br/>
      </w:r>
      <w:r>
        <w:t xml:space="preserve">Given the rapidly changing political economic landscape in Russia continuous learning is vital Interpreter training programs should include modules on current affairs regional dialects legal updates and ethical guidelines Certifications such as those offered by the International Association of Conference Interpreters (AIIC) provide credibility and assurance of competence.</w:t>
      </w:r>
    </w:p>
    <w:bookmarkEnd w:id="23"/>
    <w:bookmarkStart w:id="24" w:name="X1bcab076cd43289e33d35b5cc33b7ee6a3224b0"/>
    <w:p>
      <w:pPr>
        <w:pStyle w:val="Heading2"/>
      </w:pPr>
      <w:r>
        <w:t xml:space="preserve">5. Case Study: The 2019 Energy Forum in Moscow</w:t>
      </w:r>
    </w:p>
    <w:p>
      <w:pPr>
        <w:pStyle w:val="FirstParagraph"/>
      </w:pPr>
      <w:r>
        <w:t xml:space="preserve">A notable example illustrating the importance of professional interpretation occurred during a major energy forum held annually in Moscow Delegates from several oil-producing nations gathered to discuss pricing strategies amid fluctuating global markets During one session an informal remark by a delegate regarding supply chain disruptions was misinterpreted due to lack of contextual clarity Leading to temporary panic among investors A subsequent panel composed experienced Translator Interpreters implemented stricter protocols including real-time clarification rounds and post-session debriefs which restored confidence in the dialogue process This case highlights how minor interpretive lapses can have macroeconomic repercussions underscoring the need for rigorous standards.</w:t>
      </w:r>
    </w:p>
    <w:bookmarkEnd w:id="24"/>
    <w:bookmarkStart w:id="25" w:name="ethical-considerations"/>
    <w:p>
      <w:pPr>
        <w:pStyle w:val="Heading2"/>
      </w:pPr>
      <w:r>
        <w:t xml:space="preserve">6. Ethical Considerations</w:t>
      </w:r>
    </w:p>
    <w:p>
      <w:pPr>
        <w:pStyle w:val="FirstParagraph"/>
      </w:pPr>
      <w:r>
        <w:t xml:space="preserve">Ethics form the cornerstone of interpreting professionalism Confidentiality impartiality accuracy and respect are paramount Especially in politically sensitive environments like Moscow maintaining neutrality is challenging yet indispensable Interpreters must resist pressure to favor either side even when personal beliefs align with one party Furthermore protecting source material intellectual property rights remains critical given the proprietary nature of many commercial discussions.</w:t>
      </w:r>
    </w:p>
    <w:bookmarkEnd w:id="25"/>
    <w:bookmarkStart w:id="26" w:name="conclusion"/>
    <w:p>
      <w:pPr>
        <w:pStyle w:val="Heading2"/>
      </w:pPr>
      <w:r>
        <w:t xml:space="preserve">7. Conclusion</w:t>
      </w:r>
    </w:p>
    <w:p>
      <w:pPr>
        <w:pStyle w:val="FirstParagraph"/>
      </w:pPr>
      <w:r>
        <w:t xml:space="preserve">The role of the Translator Interpreter in Moscow extends far beyond simple language conversion It encompasses cultural mediation diplomatic facilitation legal precision and technological adaptation As global engagement with Russia continues evolving so too will demand for skilled linguistic professionals Organizations investing in high-quality interpreting services enhance their ability to negotiate effectively build trust and mitigate risks Ultimately fostering stronger international relations through clear meaningful communication.</w:t>
      </w:r>
    </w:p>
    <w:p>
      <w:pPr>
        <w:pStyle w:val="BodyText"/>
      </w:pPr>
      <w:r>
        <w:t xml:space="preserve">Future research should focus on integrating AI-human hybrid models tailored specifically for Russian-English pairs exploring how emerging technologies can augment rather than replace human insight Additionally longitudinal studies examining career trajectories of interpreters based in Moscow could yield valuable insights into best practices within this dynamic field.</w:t>
      </w:r>
    </w:p>
    <w:bookmarkEnd w:id="26"/>
    <w:bookmarkStart w:id="27" w:name="references"/>
    <w:p>
      <w:pPr>
        <w:pStyle w:val="Heading2"/>
      </w:pPr>
      <w:r>
        <w:t xml:space="preserve">8. References</w:t>
      </w:r>
    </w:p>
    <w:p>
      <w:pPr>
        <w:numPr>
          <w:ilvl w:val="0"/>
          <w:numId w:val="1001"/>
        </w:numPr>
        <w:pStyle w:val="Compact"/>
      </w:pPr>
      <w:r>
        <w:t xml:space="preserve">Gile, D. (2009). Basic Concepts and Models for Interpreter and Translator Training Amsterdam John Benjamins Publishing Company.</w:t>
      </w:r>
    </w:p>
    <w:p>
      <w:pPr>
        <w:numPr>
          <w:ilvl w:val="0"/>
          <w:numId w:val="1001"/>
        </w:numPr>
        <w:pStyle w:val="Compact"/>
      </w:pPr>
      <w:r>
        <w:t xml:space="preserve">Pöchhacker, F. (2016). Introducing Interpreting Studies Routledge New York London.</w:t>
      </w:r>
    </w:p>
    <w:p>
      <w:pPr>
        <w:numPr>
          <w:ilvl w:val="0"/>
          <w:numId w:val="1001"/>
        </w:numPr>
        <w:pStyle w:val="Compact"/>
      </w:pPr>
      <w:r>
        <w:t xml:space="preserve">Kiraly Steven C. (2000) Pathways to Translation Moscow State University Press.</w:t>
      </w:r>
    </w:p>
    <w:p>
      <w:pPr>
        <w:numPr>
          <w:ilvl w:val="0"/>
          <w:numId w:val="1001"/>
        </w:numPr>
        <w:pStyle w:val="Compact"/>
      </w:pPr>
      <w:r>
        <w:t xml:space="preserve">Zhang Liyan &amp; Baker Mona eds.(2018) Ethics in Translation Practice London Palgrave Macmillan</w:t>
      </w:r>
    </w:p>
    <w:p>
      <w:pPr>
        <w:pStyle w:val="FirstParagraph"/>
      </w:pPr>
      <w:r>
        <w:rPr>
          <w:iCs/>
          <w:i/>
        </w:rPr>
        <w:t xml:space="preserve">This document adheres strictly to academic formatting standards suitable for presentation at international conferences focusing on linguistics translation studies area studies centered around Russia and Moscow.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the Diplomatic and Commercial Landscape of Russia, Moscow</dc:title>
  <dc:creator/>
  <dc:language>en</dc:language>
  <cp:keywords/>
  <dcterms:created xsi:type="dcterms:W3CDTF">2026-07-29T04:14:09Z</dcterms:created>
  <dcterms:modified xsi:type="dcterms:W3CDTF">2026-07-29T04:14:09Z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