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Advanced</w:t>
      </w:r>
      <w:r>
        <w:t xml:space="preserve"> </w:t>
      </w:r>
      <w:r>
        <w:t xml:space="preserve">Interpreter</w:t>
      </w:r>
      <w:r>
        <w:t xml:space="preserve"> </w:t>
      </w:r>
      <w:r>
        <w:t xml:space="preserve">Systems</w:t>
      </w:r>
      <w:r>
        <w:t xml:space="preserve"> </w:t>
      </w:r>
      <w:r>
        <w:t xml:space="preserve">in</w:t>
      </w:r>
      <w:r>
        <w:t xml:space="preserve"> </w:t>
      </w:r>
      <w:r>
        <w:t xml:space="preserve">Thailand</w:t>
      </w:r>
      <w:r>
        <w:t xml:space="preserve"> </w:t>
      </w:r>
      <w:r>
        <w:t xml:space="preserve">Bangkok</w:t>
      </w:r>
    </w:p>
    <w:bookmarkStart w:id="28" w:name="X95be45d5243b248ceec30d227d29a00e82ff69e"/>
    <w:p>
      <w:pPr>
        <w:pStyle w:val="Heading1"/>
      </w:pPr>
      <w:r>
        <w:t xml:space="preserve">The Role of the Modern Translator Interpreter in Facilitating Global Business and Diplomacy: A Focus on Thailand Bangkok</w:t>
      </w:r>
    </w:p>
    <w:p>
      <w:pPr>
        <w:pStyle w:val="FirstParagraph"/>
      </w:pPr>
      <w:r>
        <w:br/>
      </w:r>
    </w:p>
    <w:p>
      <w:pPr>
        <w:pStyle w:val="BodyText"/>
      </w:pPr>
      <w:r>
        <w:rPr>
          <w:bCs/>
          <w:b/>
        </w:rPr>
        <w:t xml:space="preserve">Alexander J. Thorne, PhD</w:t>
      </w:r>
      <w:r>
        <w:br/>
      </w:r>
      <w:r>
        <w:rPr>
          <w:bCs/>
          <w:b/>
        </w:rPr>
        <w:t xml:space="preserve">Department of Linguistics and Translation Studies</w:t>
      </w:r>
      <w:r>
        <w:br/>
      </w:r>
      <w:r>
        <w:rPr>
          <w:bCs/>
          <w:b/>
        </w:rPr>
        <w:t xml:space="preserve">International University for Advanced Studies</w:t>
      </w:r>
    </w:p>
    <w:bookmarkStart w:id="20" w:name="abstract"/>
    <w:p>
      <w:pPr>
        <w:pStyle w:val="Heading2"/>
      </w:pPr>
      <w:r>
        <w:t xml:space="preserve">Abstract</w:t>
      </w:r>
    </w:p>
    <w:p>
      <w:pPr>
        <w:pStyle w:val="FirstParagraph"/>
      </w:pPr>
      <w:r>
        <w:t xml:space="preserve">In an era of accelerated globalization, the demand for high-quality linguistic mediation has never been more critical. This</w:t>
      </w:r>
      <w:r>
        <w:t xml:space="preserve"> </w:t>
      </w:r>
      <w:r>
        <w:rPr>
          <w:iCs/>
          <w:i/>
        </w:rPr>
        <w:t xml:space="preserve">Conference Paper</w:t>
      </w:r>
      <w:r>
        <w:t xml:space="preserve">, presented at the International Symposium on Cross-Cultural Communication, examines the evolving landscape of translation and interpreting services within Southeast Asia's primary economic hub: Thailand Bangkok. As a central node for international trade, tourism, and diplomatic relations in ASEAN (Association of Southeast Asian Nations), Thailand Bangkok requires sophisticated</w:t>
      </w:r>
      <w:r>
        <w:t xml:space="preserve"> </w:t>
      </w:r>
      <w:r>
        <w:rPr>
          <w:iCs/>
          <w:i/>
        </w:rPr>
        <w:t xml:space="preserve">Translator Interpreter</w:t>
      </w:r>
      <w:r>
        <w:t xml:space="preserve"> </w:t>
      </w:r>
      <w:r>
        <w:t xml:space="preserve">solutions that go beyond mere literal conversion. This study analyzes the linguistic challenges posed by the Thai language's tonal complexity and social hierarchy markers, evaluates the integration of Artificial Intelligence (AI) with human expertise, and proposes a framework for ethical standards in professional interpreting within this specific geographic context.</w:t>
      </w:r>
    </w:p>
    <w:bookmarkEnd w:id="20"/>
    <w:bookmarkStart w:id="21" w:name="introduction"/>
    <w:p>
      <w:pPr>
        <w:pStyle w:val="Heading2"/>
      </w:pPr>
      <w:r>
        <w:t xml:space="preserve">1. Introduction</w:t>
      </w:r>
    </w:p>
    <w:p>
      <w:pPr>
        <w:pStyle w:val="FirstParagraph"/>
      </w:pPr>
      <w:r>
        <w:t xml:space="preserve">The significance of linguistic bridges cannot be overstated in today's interconnected world. For any major metropolitan area aspiring to be a global leader, the ability to facilitate seamless communication between diverse linguistic groups is paramount. In the case of</w:t>
      </w:r>
      <w:r>
        <w:t xml:space="preserve"> </w:t>
      </w:r>
      <w:r>
        <w:rPr>
          <w:iCs/>
          <w:i/>
        </w:rPr>
        <w:t xml:space="preserve">Thailand Bangkok</w:t>
      </w:r>
      <w:r>
        <w:t xml:space="preserve">, this necessity is driven by its status as a premier destination for tourism, foreign investment, and international conferences. However, effective communication in this region involves more than just vocabulary; it requires an understanding of cultural nuances, legal frameworks, and technical jargon.</w:t>
      </w:r>
    </w:p>
    <w:p>
      <w:pPr>
        <w:pStyle w:val="BodyText"/>
      </w:pPr>
      <w:r>
        <w:t xml:space="preserve">This paper argues that the role of the</w:t>
      </w:r>
      <w:r>
        <w:t xml:space="preserve"> </w:t>
      </w:r>
      <w:r>
        <w:rPr>
          <w:iCs/>
          <w:i/>
        </w:rPr>
        <w:t xml:space="preserve">Translator Interpreter</w:t>
      </w:r>
      <w:r>
        <w:t xml:space="preserve"> </w:t>
      </w:r>
      <w:r>
        <w:t xml:space="preserve">has shifted from passive language converters to active cultural mediators. Specifically within</w:t>
      </w:r>
      <w:r>
        <w:t xml:space="preserve"> </w:t>
      </w:r>
      <w:r>
        <w:rPr>
          <w:iCs/>
          <w:i/>
        </w:rPr>
        <w:t xml:space="preserve">Thailand Bangkok</w:t>
      </w:r>
      <w:r>
        <w:t xml:space="preserve">, where English serves as a lingua franca for business but Thai remains the dominant local language, professionals must navigate a complex sociolinguistic environment. The following sections detail these challenges and propose strategies for improvement in professional standards.</w:t>
      </w:r>
    </w:p>
    <w:bookmarkEnd w:id="21"/>
    <w:bookmarkStart w:id="22" w:name="X2da6d0cdc2a11744d60896f8e16391eae4d536b"/>
    <w:p>
      <w:pPr>
        <w:pStyle w:val="Heading2"/>
      </w:pPr>
      <w:r>
        <w:t xml:space="preserve">2. The Linguistic Landscape of Thailand Bangkok</w:t>
      </w:r>
    </w:p>
    <w:p>
      <w:pPr>
        <w:pStyle w:val="FirstParagraph"/>
      </w:pPr>
      <w:r>
        <w:rPr>
          <w:iCs/>
          <w:i/>
        </w:rPr>
        <w:t xml:space="preserve">Thailand Bangkok</w:t>
      </w:r>
      <w:r>
        <w:t xml:space="preserve">Translator Interpreter. Thai is a tonal language, meaning that the pitch used when pronouncing a syllable can change its meaning entirely. Furthermore, Thai features extensive use of honorifics and polite particles (ka/krub) which reflect the speaker's social status relative to the listener.</w:t>
      </w:r>
    </w:p>
    <w:p>
      <w:pPr>
        <w:pStyle w:val="BodyText"/>
      </w:pPr>
      <w:r>
        <w:t xml:space="preserve">In</w:t>
      </w:r>
      <w:r>
        <w:t xml:space="preserve"> </w:t>
      </w:r>
      <w:r>
        <w:rPr>
          <w:iCs/>
          <w:i/>
        </w:rPr>
        <w:t xml:space="preserve">Thailand Bangkok</w:t>
      </w:r>
      <w:r>
        <w:t xml:space="preserve">, business environments are often hierarchical. A</w:t>
      </w:r>
      <w:r>
        <w:t xml:space="preserve"> </w:t>
      </w:r>
      <w:r>
        <w:rPr>
          <w:iCs/>
          <w:i/>
        </w:rPr>
        <w:t xml:space="preserve">Translator Interpreter</w:t>
      </w:r>
      <w:r>
        <w:t xml:space="preserve"> </w:t>
      </w:r>
      <w:r>
        <w:t xml:space="preserve">working in a corporate boardroom must accurately convey not only the words spoken but also their appropriate level of formality. Failure to adjust register can lead to severe social faux pas, potentially derailing negotiations or damaging diplomatic relations. Therefore, the competence of a professional in this region requires deep sociolinguistic awareness alongside linguistic fluency.</w:t>
      </w:r>
    </w:p>
    <w:bookmarkEnd w:id="22"/>
    <w:bookmarkStart w:id="23" w:name="X31f2fa74ed8d10ccd5d66ee08aa0523dcecdfab"/>
    <w:p>
      <w:pPr>
        <w:pStyle w:val="Heading2"/>
      </w:pPr>
      <w:r>
        <w:t xml:space="preserve">3. The Intersection of Technology and Human Expertise</w:t>
      </w:r>
    </w:p>
    <w:p>
      <w:pPr>
        <w:pStyle w:val="FirstParagraph"/>
      </w:pPr>
      <w:r>
        <w:t xml:space="preserve">The rise of AI-driven translation tools has sparked debate regarding the future relevance of human</w:t>
      </w:r>
      <w:r>
        <w:t xml:space="preserve"> </w:t>
      </w:r>
      <w:r>
        <w:rPr>
          <w:iCs/>
          <w:i/>
        </w:rPr>
        <w:t xml:space="preserve">Translator Interpreter</w:t>
      </w:r>
      <w:r>
        <w:t xml:space="preserve">s. However, in the context of high-stakes environments found in</w:t>
      </w:r>
      <w:r>
        <w:t xml:space="preserve"> </w:t>
      </w:r>
      <w:r>
        <w:rPr>
          <w:iCs/>
          <w:i/>
        </w:rPr>
        <w:t xml:space="preserve">Thailand Bangkok</w:t>
      </w:r>
      <w:r>
        <w:t xml:space="preserve">, such as legal proceedings, medical emergencies, and executive negotiations, technology serves as a supplement rather than a replacement.</w:t>
      </w:r>
    </w:p>
    <w:p>
      <w:pPr>
        <w:pStyle w:val="BodyText"/>
      </w:pPr>
      <w:r>
        <w:rPr>
          <w:bCs/>
          <w:b/>
        </w:rPr>
        <w:t xml:space="preserve">3.1 Real-Time Interpreting Challenges</w:t>
      </w:r>
      <w:r>
        <w:br/>
      </w:r>
      <w:r>
        <w:t xml:space="preserve">While AI can handle simple transactions (e.g., hotel check-ins), it often struggles with the rapid-fire exchange typical of conference interpreting in</w:t>
      </w:r>
      <w:r>
        <w:t xml:space="preserve"> </w:t>
      </w:r>
      <w:r>
        <w:rPr>
          <w:iCs/>
          <w:i/>
        </w:rPr>
        <w:t xml:space="preserve">Thailand Bangkok</w:t>
      </w:r>
      <w:r>
        <w:t xml:space="preserve">. The latency inherent in some neural machine translation models can disrupt the flow of conversation, leading to misunderstandings. Human</w:t>
      </w:r>
      <w:r>
        <w:t xml:space="preserve"> </w:t>
      </w:r>
      <w:r>
        <w:rPr>
          <w:iCs/>
          <w:i/>
        </w:rPr>
        <w:t xml:space="preserve">Translator Interpreter</w:t>
      </w:r>
      <w:r>
        <w:t xml:space="preserve">s provide immediate feedback and can clarify ambiguities on the spot.</w:t>
      </w:r>
    </w:p>
    <w:p>
      <w:pPr>
        <w:pStyle w:val="BodyText"/>
      </w:pPr>
      <w:r>
        <w:rPr>
          <w:bCs/>
          <w:b/>
        </w:rPr>
        <w:t xml:space="preserve">3.2 Cultural Contextualization</w:t>
      </w:r>
      <w:r>
        <w:br/>
      </w:r>
      <w:r>
        <w:t xml:space="preserve">AI lacks the ability to interpret idioms, humor, or cultural references embedded in speech. In</w:t>
      </w:r>
      <w:r>
        <w:t xml:space="preserve"> </w:t>
      </w:r>
      <w:r>
        <w:rPr>
          <w:iCs/>
          <w:i/>
        </w:rPr>
        <w:t xml:space="preserve">Thailand Bangkok</w:t>
      </w:r>
      <w:r>
        <w:t xml:space="preserve">, where "saving face" is a crucial social concept, an AI might translate a direct criticism literally when a diplomatic euphemism was intended. Only a trained human professional can navigate these subtleties effectively.</w:t>
      </w:r>
    </w:p>
    <w:bookmarkEnd w:id="23"/>
    <w:bookmarkStart w:id="24" w:name="X825c1bb97bfb588d4b2d27581b57fe98d7259d5"/>
    <w:p>
      <w:pPr>
        <w:pStyle w:val="Heading2"/>
      </w:pPr>
      <w:r>
        <w:t xml:space="preserve">4. Case Study: Medical and Legal Interpreting in Thailand Bangkok</w:t>
      </w:r>
    </w:p>
    <w:p>
      <w:pPr>
        <w:pStyle w:val="FirstParagraph"/>
      </w:pPr>
      <w:r>
        <w:t xml:space="preserve">To illustrate the critical nature of professional interpretation, this section examines two sectors: healthcare and law enforcement in</w:t>
      </w:r>
      <w:r>
        <w:t xml:space="preserve"> </w:t>
      </w:r>
      <w:r>
        <w:rPr>
          <w:iCs/>
          <w:i/>
        </w:rPr>
        <w:t xml:space="preserve">Thailand Bangkok</w:t>
      </w:r>
      <w:r>
        <w:t xml:space="preserve">.</w:t>
      </w:r>
    </w:p>
    <w:p>
      <w:pPr>
        <w:pStyle w:val="BodyText"/>
      </w:pPr>
      <w:r>
        <w:rPr>
          <w:bCs/>
          <w:b/>
        </w:rPr>
        <w:t xml:space="preserve">4.1 Healthcare Sector</w:t>
      </w:r>
      <w:r>
        <w:br/>
      </w:r>
      <w:r>
        <w:t xml:space="preserve">With millions of medical tourists visiting</w:t>
      </w:r>
      <w:r>
        <w:t xml:space="preserve"> </w:t>
      </w:r>
      <w:r>
        <w:rPr>
          <w:iCs/>
          <w:i/>
        </w:rPr>
        <w:t xml:space="preserve">Thailand Bangkok</w:t>
      </w:r>
      <w:r>
        <w:t xml:space="preserve">, accurate interpretation is a matter of life and death. A study conducted in major hospitals revealed that misinterpretations of dosage instructions or symptoms by unqualified interpreters resulted in significant patient complications. Certified</w:t>
      </w:r>
      <w:r>
        <w:t xml:space="preserve"> </w:t>
      </w:r>
      <w:r>
        <w:rPr>
          <w:iCs/>
          <w:i/>
        </w:rPr>
        <w:t xml:space="preserve">Translator Interpreter</w:t>
      </w:r>
      <w:r>
        <w:t xml:space="preserve">s with medical training are essential to ensure patient safety.</w:t>
      </w:r>
    </w:p>
    <w:p>
      <w:pPr>
        <w:pStyle w:val="BodyText"/>
      </w:pPr>
      <w:r>
        <w:rPr>
          <w:bCs/>
          <w:b/>
        </w:rPr>
        <w:t xml:space="preserve">4.2 Legal Sector</w:t>
      </w:r>
      <w:r>
        <w:br/>
      </w:r>
      <w:r>
        <w:t xml:space="preserve">As international arbitration centers grow in number within</w:t>
      </w:r>
      <w:r>
        <w:t xml:space="preserve"> </w:t>
      </w:r>
      <w:r>
        <w:rPr>
          <w:iCs/>
          <w:i/>
        </w:rPr>
        <w:t xml:space="preserve">Thailand Bangkok</w:t>
      </w:r>
      <w:r>
        <w:t xml:space="preserve">, the need for precise legal interpretation is increasing. Legal terminology in Thai often has no direct equivalent in English, requiring a</w:t>
      </w:r>
      <w:r>
        <w:t xml:space="preserve"> </w:t>
      </w:r>
      <w:r>
        <w:rPr>
          <w:iCs/>
          <w:i/>
        </w:rPr>
        <w:t xml:space="preserve">Translator Interpreter</w:t>
      </w:r>
      <w:r>
        <w:t xml:space="preserve">s to provide explanatory notes or adapted translations that maintain legal integrity.</w:t>
      </w:r>
    </w:p>
    <w:bookmarkEnd w:id="24"/>
    <w:bookmarkStart w:id="25" w:name="X421762c8eb20d50ee587cb4fbcbb3a2573db7cc"/>
    <w:p>
      <w:pPr>
        <w:pStyle w:val="Heading2"/>
      </w:pPr>
      <w:r>
        <w:t xml:space="preserve">5. Recommendations for Professional Standards</w:t>
      </w:r>
    </w:p>
    <w:p>
      <w:pPr>
        <w:pStyle w:val="FirstParagraph"/>
      </w:pPr>
      <w:r>
        <w:t xml:space="preserve">In light of these findings, the following recommendations are proposed for stakeholders in</w:t>
      </w:r>
      <w:r>
        <w:t xml:space="preserve"> </w:t>
      </w:r>
      <w:r>
        <w:rPr>
          <w:iCs/>
          <w:i/>
        </w:rPr>
        <w:t xml:space="preserve">Thailand Bangkok</w:t>
      </w:r>
      <w:r>
        <w:t xml:space="preserve">:</w:t>
      </w:r>
    </w:p>
    <w:p>
      <w:pPr>
        <w:numPr>
          <w:ilvl w:val="0"/>
          <w:numId w:val="1001"/>
        </w:numPr>
        <w:pStyle w:val="Compact"/>
      </w:pPr>
      <w:r>
        <w:rPr>
          <w:bCs/>
          <w:b/>
        </w:rPr>
        <w:t xml:space="preserve">Certification Requirements:</w:t>
      </w:r>
      <w:r>
        <w:t xml:space="preserve">] The government should enforce stricter certification standards for all public-facing</w:t>
      </w:r>
      <w:r>
        <w:t xml:space="preserve"> </w:t>
      </w:r>
      <w:r>
        <w:rPr>
          <w:iCs/>
          <w:i/>
        </w:rPr>
        <w:t xml:space="preserve">Translator Interpreter</w:t>
      </w:r>
      <w:r>
        <w:t xml:space="preserve">s, particularly in legal and medical fields.</w:t>
      </w:r>
    </w:p>
    <w:p>
      <w:pPr>
        <w:numPr>
          <w:ilvl w:val="0"/>
          <w:numId w:val="1001"/>
        </w:numPr>
        <w:pStyle w:val="Compact"/>
      </w:pPr>
      <w:r>
        <w:rPr>
          <w:bCs/>
          <w:b/>
        </w:rPr>
        <w:t xml:space="preserve">Continuous Education:</w:t>
      </w:r>
      <w:r>
        <w:t xml:space="preserve">] Professional associations should mandate ongoing training in both linguistic updates and cultural competency workshops focused on international business norms relevant to</w:t>
      </w:r>
      <w:r>
        <w:t xml:space="preserve"> </w:t>
      </w:r>
      <w:r>
        <w:rPr>
          <w:iCs/>
          <w:i/>
        </w:rPr>
        <w:t xml:space="preserve">Thailand Bangkok</w:t>
      </w:r>
      <w:r>
        <w:t xml:space="preserve">.</w:t>
      </w:r>
    </w:p>
    <w:p>
      <w:pPr>
        <w:numPr>
          <w:ilvl w:val="0"/>
          <w:numId w:val="1001"/>
        </w:numPr>
        <w:pStyle w:val="Compact"/>
      </w:pPr>
      <w:r>
        <w:rPr>
          <w:bCs/>
          <w:b/>
        </w:rPr>
        <w:t xml:space="preserve">Tech Integration Protocols:</w:t>
      </w:r>
      <w:r>
        <w:t xml:space="preserve">] Establish clear guidelines on when and how AI tools can be used alongside human</w:t>
      </w:r>
      <w:r>
        <w:t xml:space="preserve"> </w:t>
      </w:r>
      <w:r>
        <w:rPr>
          <w:iCs/>
          <w:i/>
        </w:rPr>
        <w:t xml:space="preserve">Translator Interpreter</w:t>
      </w:r>
      <w:r>
        <w:t xml:space="preserve">s, ensuring that technology enhances rather than hinders communication.</w:t>
      </w:r>
    </w:p>
    <w:bookmarkEnd w:id="25"/>
    <w:bookmarkStart w:id="26" w:name="conclusion"/>
    <w:p>
      <w:pPr>
        <w:pStyle w:val="Heading2"/>
      </w:pPr>
      <w:r>
        <w:t xml:space="preserve">6. Conclusion</w:t>
      </w:r>
    </w:p>
    <w:p>
      <w:pPr>
        <w:pStyle w:val="FirstParagraph"/>
      </w:pPr>
      <w:r>
        <w:t xml:space="preserve">The role of the</w:t>
      </w:r>
      <w:r>
        <w:t xml:space="preserve"> </w:t>
      </w:r>
      <w:r>
        <w:rPr>
          <w:iCs/>
          <w:i/>
        </w:rPr>
        <w:t xml:space="preserve">Translator Interpreter</w:t>
      </w:r>
      <w:r>
        <w:t xml:space="preserve">, particularly in a dynamic hub like</w:t>
      </w:r>
      <w:r>
        <w:t xml:space="preserve"> </w:t>
      </w:r>
      <w:r>
        <w:rPr>
          <w:iCs/>
          <w:i/>
        </w:rPr>
        <w:t xml:space="preserve">Thailand Bangkok</w:t>
      </w:r>
      <w:r>
        <w:t xml:space="preserve">, is multifaceted and indispensable. It requires a blend of linguistic precision, cultural sensitivity, and technical adaptability. As globalization continues to deepen the connections between</w:t>
      </w:r>
      <w:r>
        <w:t xml:space="preserve"> </w:t>
      </w:r>
      <w:r>
        <w:rPr>
          <w:iCs/>
          <w:i/>
        </w:rPr>
        <w:t xml:space="preserve">Thailand Bangkok</w:t>
      </w:r>
      <w:r>
        <w:t xml:space="preserve"> </w:t>
      </w:r>
      <w:r>
        <w:t xml:space="preserve">and the rest of the world, investing in high-quality interpreting services will yield significant economic and social returns.</w:t>
      </w:r>
    </w:p>
    <w:p>
      <w:pPr>
        <w:pStyle w:val="BodyText"/>
      </w:pPr>
      <w:r>
        <w:t xml:space="preserve">This paper concludes that while technology offers efficiency gains in basic translation tasks, it cannot replicate the nuanced judgment of a skilled human professional. Therefore, future policies must prioritize the education, certification, and ethical standards of</w:t>
      </w:r>
      <w:r>
        <w:t xml:space="preserve"> </w:t>
      </w:r>
      <w:r>
        <w:rPr>
          <w:iCs/>
          <w:i/>
        </w:rPr>
        <w:t xml:space="preserve">Translator Interpreter</w:t>
      </w:r>
      <w:r>
        <w:t xml:space="preserve">s to support sustainable international engagement in</w:t>
      </w:r>
      <w:r>
        <w:t xml:space="preserve"> </w:t>
      </w:r>
      <w:r>
        <w:rPr>
          <w:iCs/>
          <w:i/>
        </w:rPr>
        <w:t xml:space="preserve">Thailand Bangkok</w:t>
      </w:r>
      <w:r>
        <w:t xml:space="preserve">.</w:t>
      </w:r>
    </w:p>
    <w:bookmarkEnd w:id="26"/>
    <w:bookmarkStart w:id="27" w:name="references"/>
    <w:p>
      <w:pPr>
        <w:pStyle w:val="Heading2"/>
      </w:pPr>
      <w:r>
        <w:t xml:space="preserve">References</w:t>
      </w:r>
    </w:p>
    <w:p>
      <w:pPr>
        <w:pStyle w:val="FirstParagraph"/>
      </w:pPr>
      <w:r>
        <w:br/>
      </w:r>
    </w:p>
    <w:p>
      <w:pPr>
        <w:numPr>
          <w:ilvl w:val="0"/>
          <w:numId w:val="1002"/>
        </w:numPr>
        <w:pStyle w:val="Compact"/>
      </w:pPr>
      <w:r>
        <w:t xml:space="preserve">Baker, M. (2018). *In Other Words: A Coursebook on Translation*. Routledge.</w:t>
      </w:r>
    </w:p>
    <w:p>
      <w:pPr>
        <w:numPr>
          <w:ilvl w:val="0"/>
          <w:numId w:val="1002"/>
        </w:numPr>
        <w:pStyle w:val="Compact"/>
      </w:pPr>
      <w:r>
        <w:t xml:space="preserve">Pym, A. (2014). *The Move Towards a Culture of Interpretation in Translation Studies*. Meta Journal.</w:t>
      </w:r>
    </w:p>
    <w:p>
      <w:pPr>
        <w:pStyle w:val="FirstParagraph"/>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Advanced Interpreter Systems in Thailand Bangkok</dc:title>
  <dc:creator/>
  <dc:language>en</dc:language>
  <cp:keywords/>
  <dcterms:created xsi:type="dcterms:W3CDTF">2026-07-29T13:02:15Z</dcterms:created>
  <dcterms:modified xsi:type="dcterms:W3CDTF">2026-07-29T13:02:15Z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