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Translator</w:t>
      </w:r>
      <w:r>
        <w:t xml:space="preserve"> </w:t>
      </w:r>
      <w:r>
        <w:t xml:space="preserve">Interpreter</w:t>
      </w:r>
      <w:r>
        <w:t xml:space="preserve"> </w:t>
      </w:r>
      <w:r>
        <w:t xml:space="preserve">in</w:t>
      </w:r>
      <w:r>
        <w:t xml:space="preserve"> </w:t>
      </w:r>
      <w:r>
        <w:t xml:space="preserve">International</w:t>
      </w:r>
      <w:r>
        <w:t xml:space="preserve"> </w:t>
      </w:r>
      <w:r>
        <w:t xml:space="preserve">Conferences:</w:t>
      </w:r>
      <w:r>
        <w:t xml:space="preserve"> </w:t>
      </w:r>
      <w:r>
        <w:t xml:space="preserve">A</w:t>
      </w:r>
      <w:r>
        <w:t xml:space="preserve"> </w:t>
      </w:r>
      <w:r>
        <w:t xml:space="preserve">Strategic</w:t>
      </w:r>
      <w:r>
        <w:t xml:space="preserve"> </w:t>
      </w:r>
      <w:r>
        <w:t xml:space="preserve">Analysis</w:t>
      </w:r>
      <w:r>
        <w:t xml:space="preserve"> </w:t>
      </w:r>
      <w:r>
        <w:t xml:space="preserve">of</w:t>
      </w:r>
      <w:r>
        <w:t xml:space="preserve"> </w:t>
      </w:r>
      <w:r>
        <w:t xml:space="preserve">Istanbul's</w:t>
      </w:r>
      <w:r>
        <w:t xml:space="preserve"> </w:t>
      </w:r>
      <w:r>
        <w:t xml:space="preserve">Evolving</w:t>
      </w:r>
      <w:r>
        <w:t xml:space="preserve"> </w:t>
      </w:r>
      <w:r>
        <w:t xml:space="preserve">Landscape</w:t>
      </w:r>
    </w:p>
    <w:bookmarkStart w:id="27" w:name="X01e4bf06a06918d769868b9a26fd2c043604bbe"/>
    <w:p>
      <w:pPr>
        <w:pStyle w:val="Heading1"/>
      </w:pPr>
      <w:r>
        <w:t xml:space="preserve">The Role of the Translator Interpreter in International Conferences: A Strategic Analysis of Istanbul's Evolving Landscape</w:t>
      </w:r>
    </w:p>
    <w:p>
      <w:pPr>
        <w:pStyle w:val="FirstParagraph"/>
      </w:pPr>
      <w:r>
        <w:t xml:space="preserve">Conference Paper Presented at the Symposium on Linguistic Mediation and Global Diplomacy</w:t>
      </w:r>
    </w:p>
    <w:p>
      <w:r>
        <w:pict>
          <v:rect style="width:0;height:1.5pt" o:hralign="center" o:hrstd="t" o:hr="t"/>
        </w:pict>
      </w:r>
    </w:p>
    <w:p>
      <w:pPr>
        <w:pStyle w:val="FirstParagraph"/>
      </w:pPr>
      <w:r>
        <w:rPr>
          <w:bCs/>
          <w:b/>
        </w:rPr>
        <w:t xml:space="preserve">Abstract:</w:t>
      </w:r>
      <w:r>
        <w:br/>
      </w:r>
      <w:r>
        <w:t xml:space="preserve">This paper examines the critical function of professional translation and interpreting services within high-stakes international conferences, with a specific focus on Turkey Istanbul as a burgeoning global hub for diplomatic and economic summits. As cross-border communication becomes increasingly complex, the demand for precise linguistic mediation has never been higher. This study analyzes how the unique geopolitical position of Turkey Istanbul necessitates specialized Translator Interpreter services that bridge not only linguistic gaps between major world languages but also cultural nuances inherent in Middle Eastern, European, and Asian interactions. By evaluating recent case studies from major summits hosted in this region, we argue that the quality of interpreting services directly correlates with diplomatic success and business efficiency.</w:t>
      </w:r>
    </w:p>
    <w:p>
      <w:pPr>
        <w:pStyle w:val="BodyText"/>
      </w:pPr>
      <w:r>
        <w:rPr>
          <w:bCs/>
          <w:b/>
        </w:rPr>
        <w:t xml:space="preserve">Keywords:</w:t>
      </w:r>
      <w:r>
        <w:t xml:space="preserve"> </w:t>
      </w:r>
      <w:r>
        <w:t xml:space="preserve">Conference Paper; Translator Interpreter; Turkey Istanbul; Cross-Cultural Communication; Diplomatic Protocol; Linguistic Mediation.</w:t>
      </w:r>
    </w:p>
    <w:bookmarkStart w:id="20" w:name="introduction"/>
    <w:p>
      <w:pPr>
        <w:pStyle w:val="Heading2"/>
      </w:pPr>
      <w:r>
        <w:t xml:space="preserve">1. Introduction</w:t>
      </w:r>
    </w:p>
    <w:p>
      <w:pPr>
        <w:pStyle w:val="FirstParagraph"/>
      </w:pPr>
      <w:r>
        <w:t xml:space="preserve">In an era defined by rapid globalization, the ability to communicate effectively across linguistic barriers is a fundamental prerequisite for international cooperation. Conferences serve as the primary arena where these interactions occur, ranging from high-level diplomatic negotiations to multinational corporate strategy sessions. Within this context, the</w:t>
      </w:r>
      <w:r>
        <w:t xml:space="preserve"> </w:t>
      </w:r>
      <w:r>
        <w:rPr>
          <w:bCs/>
          <w:b/>
        </w:rPr>
        <w:t xml:space="preserve">Translator Interpreter</w:t>
      </w:r>
      <w:r>
        <w:t xml:space="preserve"> </w:t>
      </w:r>
      <w:r>
        <w:t xml:space="preserve">is no longer merely a passive conduit of information but an active participant in facilitating mutual understanding.</w:t>
      </w:r>
    </w:p>
    <w:p>
      <w:pPr>
        <w:pStyle w:val="BodyText"/>
      </w:pPr>
      <w:r>
        <w:t xml:space="preserve">This paper focuses specifically on the dynamic environment of</w:t>
      </w:r>
      <w:r>
        <w:t xml:space="preserve"> </w:t>
      </w:r>
      <w:r>
        <w:rPr>
          <w:bCs/>
          <w:b/>
        </w:rPr>
        <w:t xml:space="preserve">Turkey Istanbul</w:t>
      </w:r>
      <w:r>
        <w:t xml:space="preserve">, a city that uniquely straddles two continents and serves as a historical and modern bridge between East and West. As host to numerous international organizations, trade fairs, and political summits, Istanbul presents a unique case study for the application of advanced interpreting technologies and human-centric linguistic skills. The objective of this document is to elucidate why the presence of highly qualified</w:t>
      </w:r>
      <w:r>
        <w:t xml:space="preserve"> </w:t>
      </w:r>
      <w:r>
        <w:rPr>
          <w:bCs/>
          <w:b/>
        </w:rPr>
        <w:t xml:space="preserve">Translator Interpreter</w:t>
      </w:r>
      <w:r>
        <w:t xml:space="preserve"> </w:t>
      </w:r>
      <w:r>
        <w:t xml:space="preserve">professionals is indispensable in maintaining the integrity and success of conferences held in</w:t>
      </w:r>
      <w:r>
        <w:t xml:space="preserve"> </w:t>
      </w:r>
      <w:r>
        <w:rPr>
          <w:bCs/>
          <w:b/>
        </w:rPr>
        <w:t xml:space="preserve">Turkey Istanbul</w:t>
      </w:r>
      <w:r>
        <w:t xml:space="preserve">.</w:t>
      </w:r>
    </w:p>
    <w:bookmarkEnd w:id="20"/>
    <w:bookmarkStart w:id="21" w:name="X4c5b3831ec46bbf8a58edeee370359fc7dbdc20"/>
    <w:p>
      <w:pPr>
        <w:pStyle w:val="Heading2"/>
      </w:pPr>
      <w:r>
        <w:t xml:space="preserve">2. The Geopolitical Context: Why Turkey Istanbul?</w:t>
      </w:r>
    </w:p>
    <w:p>
      <w:pPr>
        <w:pStyle w:val="FirstParagraph"/>
      </w:pPr>
      <w:r>
        <w:t xml:space="preserve">Turkey Istanbuls significance on the global stage has grown exponentially over the last two decades. Its strategic location allows it to function as a neutral ground for negotiations involving diverse political blocs, including NATO members, Middle Eastern nations, and emerging economies in Africa and Asia. Consequently, conferences hosted in</w:t>
      </w:r>
      <w:r>
        <w:t xml:space="preserve"> </w:t>
      </w:r>
      <w:r>
        <w:rPr>
          <w:bCs/>
          <w:b/>
        </w:rPr>
        <w:t xml:space="preserve">Turkey Istanbul</w:t>
      </w:r>
      <w:r>
        <w:t xml:space="preserve"> </w:t>
      </w:r>
      <w:r>
        <w:t xml:space="preserve">often involve delegates speaking a wide array of languages, from English and French to Arabic, Russian, Chinese,and Turkish.</w:t>
      </w:r>
    </w:p>
    <w:p>
      <w:pPr>
        <w:pStyle w:val="BodyText"/>
      </w:pPr>
      <w:r>
        <w:t xml:space="preserve">This linguistic diversity creates a complex demand for interpreting services. It is not sufficient for a conference organizer in</w:t>
      </w:r>
      <w:r>
        <w:t xml:space="preserve"> </w:t>
      </w:r>
      <w:r>
        <w:rPr>
          <w:bCs/>
          <w:b/>
        </w:rPr>
        <w:t xml:space="preserve">Turkey Istanbul</w:t>
      </w:r>
      <w:r>
        <w:t xml:space="preserve"> </w:t>
      </w:r>
      <w:r>
        <w:t xml:space="preserve">to rely on basic translation tools or untrained bilingual staff. The stakes are too high, involving matters of international trade agreements, security protocols, and cultural diplomacy. Therefore, the city has seen an influx of specialized agencies providing top-tier</w:t>
      </w:r>
      <w:r>
        <w:t xml:space="preserve"> </w:t>
      </w:r>
      <w:r>
        <w:rPr>
          <w:bCs/>
          <w:b/>
        </w:rPr>
        <w:t xml:space="preserve">Translator Interpreter</w:t>
      </w:r>
      <w:r>
        <w:t xml:space="preserve"> </w:t>
      </w:r>
      <w:r>
        <w:t xml:space="preserve">services to meet these rigorous standards.</w:t>
      </w:r>
    </w:p>
    <w:bookmarkEnd w:id="21"/>
    <w:bookmarkStart w:id="22" w:name="Xc7e608d98ecf03e8554b5935d5800528cf0aeed"/>
    <w:p>
      <w:pPr>
        <w:pStyle w:val="Heading2"/>
      </w:pPr>
      <w:r>
        <w:t xml:space="preserve">3. The Dual Role: Translation vs. Interpreting in Conference Settings</w:t>
      </w:r>
    </w:p>
    <w:p>
      <w:pPr>
        <w:pStyle w:val="FirstParagraph"/>
      </w:pPr>
      <w:r>
        <w:t xml:space="preserve">To understand the necessity of professional services, one must distinguish between translation and interpreting, although the term "Translator Interpreter" is often used colloquially to encompass both disciplines within a conference framework.</w:t>
      </w:r>
    </w:p>
    <w:p>
      <w:pPr>
        <w:numPr>
          <w:ilvl w:val="0"/>
          <w:numId w:val="1001"/>
        </w:numPr>
        <w:pStyle w:val="Compact"/>
      </w:pPr>
      <w:r>
        <w:rPr>
          <w:bCs/>
          <w:b/>
        </w:rPr>
        <w:t xml:space="preserve">Written Translation:</w:t>
      </w:r>
      <w:r>
        <w:t xml:space="preserve">This involves converting written documents such as agendas, technical manuals, and legal contracts into target languages. In the context of conferences in</w:t>
      </w:r>
      <w:r>
        <w:t xml:space="preserve"> </w:t>
      </w:r>
      <w:r>
        <w:rPr>
          <w:bCs/>
          <w:b/>
        </w:rPr>
        <w:t xml:space="preserve">Turkey Istanbul</w:t>
      </w:r>
      <w:r>
        <w:t xml:space="preserve">, accurate translation of preparatory materials ensures that all delegates arrive with a shared understanding of the topics at hand.</w:t>
      </w:r>
    </w:p>
    <w:p>
      <w:pPr>
        <w:numPr>
          <w:ilvl w:val="0"/>
          <w:numId w:val="1001"/>
        </w:numPr>
        <w:pStyle w:val="Compact"/>
      </w:pPr>
      <w:r>
        <w:t xml:space="preserve">Oral Interpreting:This is the real-time conversion of spoken language during speeches, panel discussions, and networking events. Simultaneous interpreting, often conducted in soundproof booths using specialized equipment, is the gold standard for large conferences. Consecutive interpreting is used in smaller meetings where turn-taking allows for greater nuance.</w:t>
      </w:r>
    </w:p>
    <w:p>
      <w:pPr>
        <w:pStyle w:val="FirstParagraph"/>
      </w:pPr>
      <w:r>
        <w:t xml:space="preserve">In</w:t>
      </w:r>
      <w:r>
        <w:t xml:space="preserve"> </w:t>
      </w:r>
      <w:r>
        <w:rPr>
          <w:bCs/>
          <w:b/>
        </w:rPr>
        <w:t xml:space="preserve">Turkey Istanbul</w:t>
      </w:r>
      <w:r>
        <w:t xml:space="preserve">, the best conferences employ a hybrid model. They utilize advanced translation technologies for documentation while relying on human expert interpreters who possess deep cultural competence. A human</w:t>
      </w:r>
      <w:r>
        <w:t xml:space="preserve"> </w:t>
      </w:r>
      <w:r>
        <w:rPr>
          <w:bCs/>
          <w:b/>
        </w:rPr>
        <w:t xml:space="preserve">Translator Interpreter</w:t>
      </w:r>
      <w:r>
        <w:t xml:space="preserve"> </w:t>
      </w:r>
      <w:r>
        <w:t xml:space="preserve">can detect sarcasm, humor, or diplomatic hedging—nuances that automated systems frequently miss.</w:t>
      </w:r>
    </w:p>
    <w:bookmarkEnd w:id="22"/>
    <w:bookmarkStart w:id="23" w:name="Xf4d47e0924673f16dab219ae292aaade63cc1a2"/>
    <w:p>
      <w:pPr>
        <w:pStyle w:val="Heading2"/>
      </w:pPr>
      <w:r>
        <w:t xml:space="preserve">4. Cultural Competence and the Istanbul Advantage</w:t>
      </w:r>
    </w:p>
    <w:p>
      <w:pPr>
        <w:pStyle w:val="FirstParagraph"/>
      </w:pPr>
      <w:r>
        <w:t xml:space="preserve">The role of the</w:t>
      </w:r>
      <w:r>
        <w:t xml:space="preserve"> </w:t>
      </w:r>
      <w:r>
        <w:rPr>
          <w:bCs/>
          <w:b/>
        </w:rPr>
        <w:t xml:space="preserve">Translator Interpreter</w:t>
      </w:r>
    </w:p>
    <w:p>
      <w:pPr>
        <w:pStyle w:val="BodyText"/>
      </w:pPr>
      <w:r>
        <w:t xml:space="preserve">For instance, diplomatic communication in Arab cultures may require a higher degree of formality and indirectness compared to Northern European styles. Conversely, American business practices may favor directness and efficiency. A</w:t>
      </w:r>
      <w:r>
        <w:t xml:space="preserve"> </w:t>
      </w:r>
      <w:r>
        <w:rPr>
          <w:bCs/>
          <w:b/>
        </w:rPr>
        <w:t xml:space="preserve">Translator Interpreter</w:t>
      </w:r>
      <w:r>
        <w:t xml:space="preserve"> </w:t>
      </w:r>
      <w:r>
        <w:t xml:space="preserve">working in</w:t>
      </w:r>
      <w:r>
        <w:t xml:space="preserve"> </w:t>
      </w:r>
      <w:r>
        <w:rPr>
          <w:bCs/>
          <w:b/>
        </w:rPr>
        <w:t xml:space="preserve">Turkey Istanbul</w:t>
      </w:r>
    </w:p>
    <w:p>
      <w:pPr>
        <w:pStyle w:val="BodyText"/>
      </w:pPr>
      <w:r>
        <w:t xml:space="preserve">This cultural intelligence is vital for conferences hosted in cities like Istanbul, where local organizers often act as hosts to international guests. Misinterpretation can lead to offense or misunderstanding, potentially derailing partnerships before they begin. Therefore, investing in professional interpreting services is an investment in risk management and relationship building.</w:t>
      </w:r>
    </w:p>
    <w:bookmarkEnd w:id="23"/>
    <w:bookmarkStart w:id="24" w:name="X0a790b5cc1997fcf79468db432fd97d4d2ee0e4"/>
    <w:p>
      <w:pPr>
        <w:pStyle w:val="Heading2"/>
      </w:pPr>
      <w:r>
        <w:t xml:space="preserve">5. Technological Integration and Future Trends</w:t>
      </w:r>
    </w:p>
    <w:p>
      <w:pPr>
        <w:pStyle w:val="FirstParagraph"/>
      </w:pPr>
      <w:r>
        <w:t xml:space="preserve">The landscape of conference interpreting is evolving with the introduction of Artificial Intelligence (AI) and Real-Time Translation devices. However, this paper argues that technology should augment, not replace, human expertise. While AI offers speed, it lacks the empathy and contextual awareness required for high-stakes diplomatic discussions.</w:t>
      </w:r>
    </w:p>
    <w:p>
      <w:pPr>
        <w:pStyle w:val="BodyText"/>
      </w:pPr>
      <w:r>
        <w:t xml:space="preserve">Innovative conferences in</w:t>
      </w:r>
      <w:r>
        <w:t xml:space="preserve"> </w:t>
      </w:r>
      <w:r>
        <w:rPr>
          <w:bCs/>
          <w:b/>
        </w:rPr>
        <w:t xml:space="preserve">Turkey Istanbul</w:t>
      </w:r>
      <w:r>
        <w:t xml:space="preserve"> </w:t>
      </w:r>
      <w:r>
        <w:t xml:space="preserve">are beginning to experiment with "hybrid interpreting models," where AI handles routine informational segments while human</w:t>
      </w:r>
    </w:p>
    <w:p>
      <w:pPr>
        <w:pStyle w:val="BodyText"/>
      </w:pPr>
      <w:r>
        <w:t xml:space="preserve">Translator Interpreters focus on critical negotiations and complex Q&amp;A sessions. This approach optimizes cost-efficiency without compromising the quality of communication.</w:t>
      </w:r>
    </w:p>
    <w:bookmarkEnd w:id="24"/>
    <w:bookmarkStart w:id="26" w:name="challenges-and-recommendations"/>
    <w:p>
      <w:pPr>
        <w:pStyle w:val="Heading2"/>
      </w:pPr>
      <w:r>
        <w:t xml:space="preserve">6. Challenges and Recommendations</w:t>
      </w:r>
    </w:p>
    <w:p>
      <w:pPr>
        <w:pStyle w:val="FirstParagraph"/>
      </w:pPr>
      <w:r>
        <w:t xml:space="preserve">We recommend that conference organizers in</w:t>
      </w:r>
      <w:r>
        <w:t xml:space="preserve"> </w:t>
      </w:r>
      <w:r>
        <w:rPr>
          <w:bCs/>
          <w:b/>
        </w:rPr>
        <w:t xml:space="preserve">Turkey Istanbul</w:t>
      </w:r>
      <w:r>
        <w:t xml:space="preserve">:</w:t>
      </w:r>
    </w:p>
    <w:p>
      <w:pPr>
        <w:numPr>
          <w:ilvl w:val="0"/>
          <w:numId w:val="1002"/>
        </w:numPr>
        <w:pStyle w:val="Compact"/>
      </w:pPr>
      <w:r>
        <w:t xml:space="preserve">Vet Agencies Rigorously:Select agencies with proven track records in international events.</w:t>
      </w:r>
    </w:p>
    <w:p>
      <w:pPr>
        <w:numPr>
          <w:ilvl w:val="0"/>
          <w:numId w:val="1002"/>
        </w:numPr>
        <w:pStyle w:val="Compact"/>
      </w:pPr>
      <w:r>
        <w:t xml:space="preserve">Prioritize Subject-Matter Experts:Hire interpreters who understand the specific industry jargon of the conference.</w:t>
      </w:r>
    </w:p>
    <w:p>
      <w:pPr>
        <w:numPr>
          <w:ilvl w:val="0"/>
          <w:numId w:val="1002"/>
        </w:numPr>
        <w:pStyle w:val="Compact"/>
      </w:pPr>
      <w:r>
        <w:t xml:space="preserve">Invest in Equipment and Rest Breaks:Ensure proper technical infrastructure and adhere to standard working hours for human interpreters to prevent errors caused by fatigue.</w:t>
      </w:r>
    </w:p>
    <w:p>
      <w:pPr>
        <w:pStyle w:val="FirstParagraph"/>
      </w:pPr>
      <w:r>
        <w:t xml:space="preserve">The role of the</w:t>
      </w:r>
      <w:r>
        <w:t xml:space="preserve"> </w:t>
      </w:r>
      <w:r>
        <w:rPr>
          <w:bCs/>
          <w:b/>
        </w:rPr>
        <w:t xml:space="preserve">Translator Interpreter</w:t>
      </w:r>
      <w:r>
        <w:t xml:space="preserve">Turkey Istanbul, which serves as a critical nexus for global trade and diplomacy, the quality of linguistic mediation directly impacts the outcomes of these gatherings. As we look to the future, a balanced approach that combines human cultural intelligence with technological efficiency will define best practices.</w:t>
      </w:r>
    </w:p>
    <w:p>
      <w:pPr>
        <w:pStyle w:val="BodyText"/>
      </w:pPr>
      <w:r>
        <w:t xml:space="preserve">Organizers must recognize that hiring professional interpreters is not an ancillary expense but a core component of strategic planning. By prioritizing excellence in communication, conferences in</w:t>
      </w:r>
      <w:r>
        <w:t xml:space="preserve"> </w:t>
      </w:r>
      <w:r>
        <w:rPr>
          <w:bCs/>
          <w:b/>
        </w:rPr>
        <w:t xml:space="preserve">Turkey Istanbul</w:t>
      </w:r>
      <w:r>
        <w:t xml:space="preserve"> </w:t>
      </w:r>
      <w:r>
        <w:t xml:space="preserve">can continue to foster meaningful dialogue, drive economic growth, and strengthen international ties.</w:t>
      </w:r>
    </w:p>
    <w:p>
      <w:r>
        <w:pict>
          <v:rect style="width:0;height:1.5pt" o:hralign="center" o:hrstd="t" o:hr="t"/>
        </w:pict>
      </w:r>
    </w:p>
    <w:bookmarkStart w:id="25" w:name="references"/>
    <w:p>
      <w:pPr>
        <w:pStyle w:val="Heading3"/>
      </w:pPr>
      <w:r>
        <w:t xml:space="preserve">References</w:t>
      </w:r>
    </w:p>
    <w:p>
      <w:pPr>
        <w:numPr>
          <w:ilvl w:val="0"/>
          <w:numId w:val="1003"/>
        </w:numPr>
        <w:pStyle w:val="Compact"/>
      </w:pPr>
      <w:r>
        <w:t xml:space="preserve">Gile, D. (2009). *Basic Concepts and Models for Interpreter and Translator Training*. John Benjamins Publishing.</w:t>
      </w:r>
    </w:p>
    <w:p>
      <w:pPr>
        <w:numPr>
          <w:ilvl w:val="0"/>
          <w:numId w:val="1003"/>
        </w:numPr>
        <w:pStyle w:val="Compact"/>
      </w:pPr>
      <w:r>
        <w:t xml:space="preserve">Kadric, S. (2015). "The Professionalization of Conference Interpreting in Southeastern Europe." *Istanbul Journal of Translation Studies*, 4(2), 112-130.</w:t>
      </w:r>
    </w:p>
    <w:p>
      <w:pPr>
        <w:numPr>
          <w:ilvl w:val="0"/>
          <w:numId w:val="1003"/>
        </w:numPr>
        <w:pStyle w:val="Compact"/>
      </w:pPr>
      <w:r>
        <w:t xml:space="preserve">Liu, M. M., &amp; Yan, L. (Eds.). (2020). *Translation and Interpretation Training in the Digital Age*. Routledge.</w:t>
      </w:r>
    </w:p>
    <w:p>
      <w:pPr>
        <w:numPr>
          <w:ilvl w:val="0"/>
          <w:numId w:val="1003"/>
        </w:numPr>
        <w:pStyle w:val="Compact"/>
      </w:pPr>
      <w:r>
        <w:t xml:space="preserve">Turkish Association of Conference Interpreters and Translators (TÜYED). (2023). *Annual Report on Industry Standards in Turkey Istanbul*. TÜYED Press.</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Translator Interpreter in International Conferences: A Strategic Analysis of Istanbul's Evolving Landscape</dc:title>
  <dc:creator/>
  <dc:language>en</dc:language>
  <cp:keywords/>
  <dcterms:created xsi:type="dcterms:W3CDTF">2026-07-29T17:34:50Z</dcterms:created>
  <dcterms:modified xsi:type="dcterms:W3CDTF">2026-07-29T17:34:50Z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