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Linguistic</w:t>
      </w:r>
      <w:r>
        <w:t xml:space="preserve"> </w:t>
      </w:r>
      <w:r>
        <w:t xml:space="preserve">Divides: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40afa97452a3946d067725919cc2d264cf57e05"/>
    <w:p>
      <w:pPr>
        <w:pStyle w:val="Heading1"/>
      </w:pPr>
      <w:r>
        <w:t xml:space="preserve">Bridging Linguistic Divides:</w:t>
      </w:r>
      <w:r>
        <w:br/>
      </w:r>
      <w:r>
        <w:t xml:space="preserve">The Strategic Role of Translator Interpreter Services in United Arab Emirates Dubai</w:t>
      </w:r>
    </w:p>
    <w:p>
      <w:pPr>
        <w:pStyle w:val="FirstParagraph"/>
      </w:pPr>
      <w:r>
        <w:rPr>
          <w:bCs/>
          <w:b/>
        </w:rPr>
        <w:t xml:space="preserve">Abstract</w:t>
      </w:r>
    </w:p>
    <w:p>
      <w:pPr>
        <w:pStyle w:val="BodyText"/>
      </w:pPr>
      <w:r>
        <w:t xml:space="preserve">The United Arab Emirates (UAE) stands as a global beacon of commerce, tourism, and innovation. Within this dynamic landscape, the city of Dubai serves as the primary engine of economic growth and cultural exchange. However, such rapid internationalization necessitates robust linguistic infrastructure. This conference paper examines the critical role of professional</w:t>
      </w:r>
      <w:r>
        <w:t xml:space="preserve"> </w:t>
      </w:r>
      <w:r>
        <w:rPr>
          <w:bCs/>
          <w:b/>
        </w:rPr>
        <w:t xml:space="preserve">Translator Interpreter</w:t>
      </w:r>
      <w:r>
        <w:t xml:space="preserve"> </w:t>
      </w:r>
      <w:r>
        <w:t xml:space="preserve">services within United Arab Emirates Dubai. It analyzes how high-quality language mediation facilitates legal compliance, enhances business operations, ensures public safety, and fosters social cohesion in one of the world's most linguistically diverse metropolises.</w:t>
      </w:r>
    </w:p>
    <w:bookmarkStart w:id="20" w:name="X26c8adc0ba4a63223e148f7d425795638f068d1"/>
    <w:p>
      <w:pPr>
        <w:pStyle w:val="Heading2"/>
      </w:pPr>
      <w:r>
        <w:rPr>
          <w:bCs/>
          <w:b/>
        </w:rPr>
        <w:t xml:space="preserve">I. Introduction: The Linguistic Landscape of Dubai</w:t>
      </w:r>
    </w:p>
    <w:p>
      <w:pPr>
        <w:pStyle w:val="FirstParagraph"/>
      </w:pPr>
      <w:r>
        <w:t xml:space="preserve">Dubai is not merely a city; it is a global crossroads. With an expatriate population comprising over eighty-five percent of residents, the linguistic fabric of the city is incredibly complex. While Arabic remains the official language, English serves as the lingua franca for business and administration. Furthermore, hundreds of other languages are spoken daily due to the influx of workers and tourists from Asia, Europe, Africa, and beyond. In this environment,</w:t>
      </w:r>
      <w:r>
        <w:rPr>
          <w:bCs/>
          <w:b/>
        </w:rPr>
        <w:t xml:space="preserve">Translator Interpreter</w:t>
      </w:r>
      <w:r>
        <w:t xml:space="preserve"> </w:t>
      </w:r>
      <w:r>
        <w:t xml:space="preserve">services are not merely a convenience but a fundamental operational necessity.</w:t>
      </w:r>
    </w:p>
    <w:p>
      <w:pPr>
        <w:pStyle w:val="BodyText"/>
      </w:pPr>
      <w:r>
        <w:t xml:space="preserve">The strategic importance of accurate language mediation in</w:t>
      </w:r>
      <w:r>
        <w:t xml:space="preserve"> </w:t>
      </w:r>
      <w:r>
        <w:rPr>
          <w:bCs/>
          <w:b/>
        </w:rPr>
        <w:t xml:space="preserve">United Arab Emirates Dubai</w:t>
      </w:r>
      <w:r>
        <w:t xml:space="preserve"> </w:t>
      </w:r>
      <w:r>
        <w:t xml:space="preserve">cannot be overstated. From high-stakes corporate mergers to routine medical consultations, the margin for error is non-existent. Miscommunication can lead to legal repercussions, financial loss, or even threats to public health and safety. Consequently, the demand for certified professional linguists has surged in parallel with the city’s ambitious Vision 2030 goals.</w:t>
      </w:r>
    </w:p>
    <w:bookmarkEnd w:id="20"/>
    <w:bookmarkStart w:id="23" w:name="X7f0f8a0d7f6ac5d42f93ea2aa0df1f473addd7e"/>
    <w:p>
      <w:pPr>
        <w:pStyle w:val="Heading2"/>
      </w:pPr>
      <w:r>
        <w:rPr>
          <w:bCs/>
          <w:b/>
        </w:rPr>
        <w:t xml:space="preserve">II. The Dual Nature of Professional Language Services</w:t>
      </w:r>
    </w:p>
    <w:p>
      <w:pPr>
        <w:pStyle w:val="FirstParagraph"/>
      </w:pPr>
      <w:r>
        <w:t xml:space="preserve">To understand the scope of this necessity, one must distinguish between translation and interpretation, though both are vital components of the</w:t>
      </w:r>
      <w:r>
        <w:t xml:space="preserve"> </w:t>
      </w:r>
      <w:r>
        <w:rPr>
          <w:bCs/>
          <w:b/>
        </w:rPr>
        <w:t xml:space="preserve">Translator Interpreter</w:t>
      </w:r>
      <w:r>
        <w:t xml:space="preserve"> </w:t>
      </w:r>
      <w:r>
        <w:t xml:space="preserve">profession in Dubai.</w:t>
      </w:r>
    </w:p>
    <w:bookmarkStart w:id="21" w:name="X39ad531453d51b9fb53a5a37548420a28e90ae6"/>
    <w:p>
      <w:pPr>
        <w:pStyle w:val="Heading3"/>
      </w:pPr>
      <w:r>
        <w:rPr>
          <w:bCs/>
          <w:b/>
        </w:rPr>
        <w:t xml:space="preserve">A. Written Translation: Precision and Legal Validity</w:t>
      </w:r>
    </w:p>
    <w:p>
      <w:pPr>
        <w:pStyle w:val="FirstParagraph"/>
      </w:pPr>
      <w:r>
        <w:t xml:space="preserve">In</w:t>
      </w:r>
      <w:r>
        <w:t xml:space="preserve"> </w:t>
      </w:r>
      <w:r>
        <w:rPr>
          <w:bCs/>
          <w:b/>
        </w:rPr>
        <w:t xml:space="preserve">United Arab Emirates Dubai</w:t>
      </w:r>
      <w:r>
        <w:t xml:space="preserve">, legal documentation, contracts, and government forms often require precise rendering between Arabic and English or other languages. Notarial translation is strictly regulated; only certified translators recognized by the Ministry of Justice can validate documents for visa applications, property purchases, and corporate registrations. The accuracy of these written translations ensures that international investors understand their rights and obligations fully, thereby fostering a stable business environment.</w:t>
      </w:r>
    </w:p>
    <w:bookmarkEnd w:id="21"/>
    <w:bookmarkStart w:id="22" w:name="Xb8498f60ec8d93f1bde1e2754a2b8f1900b6e07"/>
    <w:p>
      <w:pPr>
        <w:pStyle w:val="Heading3"/>
      </w:pPr>
      <w:r>
        <w:rPr>
          <w:bCs/>
          <w:b/>
        </w:rPr>
        <w:t xml:space="preserve">B. Simultaneous and Consecutive Interpretation: Real-Time Communication</w:t>
      </w:r>
    </w:p>
    <w:p>
      <w:pPr>
        <w:pStyle w:val="FirstParagraph"/>
      </w:pPr>
      <w:r>
        <w:t xml:space="preserve">In the boardrooms of Dubai’s International Financial Centre (DIFC) or at major conferences like GITEX, real-time communication is key. Professional interpreters provide simultaneous interpretation services that allow delegates from different linguistic backgrounds to engage seamlessly. In healthcare settings across</w:t>
      </w:r>
      <w:r>
        <w:t xml:space="preserve"> </w:t>
      </w:r>
      <w:r>
        <w:rPr>
          <w:bCs/>
          <w:b/>
        </w:rPr>
        <w:t xml:space="preserve">United Arab Emirates Dubai</w:t>
      </w:r>
      <w:r>
        <w:t xml:space="preserve">, consecutive interpretation ensures that doctors can accurately diagnose patients who do not speak Arabic or English, directly impacting patient outcomes.</w:t>
      </w:r>
    </w:p>
    <w:bookmarkEnd w:id="22"/>
    <w:bookmarkEnd w:id="23"/>
    <w:bookmarkStart w:id="24" w:name="X36adf40762ce3f4a8e07e4a1466af72b2ec152d"/>
    <w:p>
      <w:pPr>
        <w:pStyle w:val="Heading2"/>
      </w:pPr>
      <w:r>
        <w:rPr>
          <w:bCs/>
          <w:b/>
        </w:rPr>
        <w:t xml:space="preserve">III. Economic Impact and Business Facilitation</w:t>
      </w:r>
    </w:p>
    <w:p>
      <w:pPr>
        <w:pStyle w:val="FirstParagraph"/>
      </w:pPr>
      <w:r>
        <w:t xml:space="preserve">Dubai’s economy is driven by international trade, tourism, and finance. The presence of skilled</w:t>
      </w:r>
      <w:r>
        <w:t xml:space="preserve"> </w:t>
      </w:r>
      <w:r>
        <w:rPr>
          <w:bCs/>
          <w:b/>
        </w:rPr>
        <w:t xml:space="preserve">Translator Interpreter</w:t>
      </w:r>
      <w:r>
        <w:t xml:space="preserve"> </w:t>
      </w:r>
      <w:r>
        <w:t xml:space="preserve">professionals removes language barriers that typically hinder cross-border transactions. Multinational corporations rely on linguistic experts to localize marketing materials, ensuring cultural sensitivity and resonance with local audiences.</w:t>
      </w:r>
    </w:p>
    <w:p>
      <w:pPr>
        <w:pStyle w:val="BodyText"/>
      </w:pPr>
      <w:r>
        <w:t xml:space="preserve">Furthermore, the tourism sector in Dubai benefits immensely from accessible interpretation services. Tourists expect seamless experiences, whether they are checking into luxury hotels at Burj Al Arab or visiting cultural landmarks like the Museum of the Future. Hotels and tour operators that employ multilingual staff or provide on-demand interpretation services see higher customer satisfaction rates and repeat business.</w:t>
      </w:r>
    </w:p>
    <w:bookmarkEnd w:id="24"/>
    <w:bookmarkStart w:id="25" w:name="iv.-legal-framework-and-compliance"/>
    <w:p>
      <w:pPr>
        <w:pStyle w:val="Heading2"/>
      </w:pPr>
      <w:r>
        <w:rPr>
          <w:bCs/>
          <w:b/>
        </w:rPr>
        <w:t xml:space="preserve">IV. Legal Framework and Compliance</w:t>
      </w:r>
    </w:p>
    <w:p>
      <w:pPr>
        <w:pStyle w:val="FirstParagraph"/>
      </w:pPr>
      <w:r>
        <w:t xml:space="preserve">The legal system in</w:t>
      </w:r>
      <w:r>
        <w:t xml:space="preserve"> </w:t>
      </w:r>
      <w:r>
        <w:rPr>
          <w:bCs/>
          <w:b/>
        </w:rPr>
        <w:t xml:space="preserve">United Arab Emirates Dubai</w:t>
      </w:r>
      <w:r>
        <w:t xml:space="preserve">, while modernizing rapidly, operates primarily within the framework of Sharia law and civil law codes, where Arabic is the official court language. Consequently, any foreign party involved in litigation must utilize certified</w:t>
      </w:r>
      <w:r>
        <w:t xml:space="preserve"> </w:t>
      </w:r>
      <w:r>
        <w:rPr>
          <w:bCs/>
          <w:b/>
        </w:rPr>
        <w:t xml:space="preserve">Translator Interpreter</w:t>
      </w:r>
      <w:r>
        <w:t xml:space="preserve"> </w:t>
      </w:r>
      <w:r>
        <w:t xml:space="preserve">services.</w:t>
      </w:r>
    </w:p>
    <w:p>
      <w:pPr>
        <w:pStyle w:val="BodyText"/>
      </w:pPr>
      <w:r>
        <w:t xml:space="preserve">This requirement underscores the need for interpreters who possess not only linguistic fluency but also a deep understanding of legal terminology. A mistranslation of a clause in a contract or an incorrect interpretation during a court hearing can have devastating consequences. Therefore, regulatory bodies in Dubai enforce strict accreditation standards for translators and interpreters to maintain judicial integrity.</w:t>
      </w:r>
    </w:p>
    <w:bookmarkEnd w:id="25"/>
    <w:bookmarkStart w:id="26" w:name="v.-healthcare-and-public-safety"/>
    <w:p>
      <w:pPr>
        <w:pStyle w:val="Heading2"/>
      </w:pPr>
      <w:r>
        <w:rPr>
          <w:bCs/>
          <w:b/>
        </w:rPr>
        <w:t xml:space="preserve">V. Healthcare and Public Safety</w:t>
      </w:r>
    </w:p>
    <w:p>
      <w:pPr>
        <w:pStyle w:val="FirstParagraph"/>
      </w:pPr>
      <w:r>
        <w:t xml:space="preserve">In emergency situations, language barriers can be life-threatening. Hospitals in</w:t>
      </w:r>
      <w:r>
        <w:t xml:space="preserve"> </w:t>
      </w:r>
      <w:r>
        <w:rPr>
          <w:bCs/>
          <w:b/>
        </w:rPr>
        <w:t xml:space="preserve">United Arab Emirates Dubai</w:t>
      </w:r>
      <w:r>
        <w:t xml:space="preserve">, such as Dubai Hospital and American Hospital Dubai, rely heavily on tele-interpretation services and on-site interpreters to treat patients effectively. Whether dealing with a tourist suffering from an allergic reaction or a resident needing complex surgery, accurate interpretation ensures that medical histories are correctly understood.</w:t>
      </w:r>
    </w:p>
    <w:p>
      <w:pPr>
        <w:pStyle w:val="BodyText"/>
      </w:pPr>
      <w:r>
        <w:t xml:space="preserve">Similarly, in public safety scenarios involving police or emergency responders (</w:t>
      </w:r>
      <w:r>
        <w:rPr>
          <w:bCs/>
          <w:b/>
        </w:rPr>
        <w:t xml:space="preserve">Talabat</w:t>
      </w:r>
      <w:r>
        <w:t xml:space="preserve">,</w:t>
      </w:r>
      <w:r>
        <w:t xml:space="preserve"> </w:t>
      </w:r>
      <w:r>
        <w:rPr>
          <w:bCs/>
          <w:b/>
        </w:rPr>
        <w:t xml:space="preserve">Dubai Police</w:t>
      </w:r>
      <w:r>
        <w:t xml:space="preserve">, etc.), clear communication is essential. Recent initiatives by Dubai’s government include integrating AI-assisted translation tools alongside human</w:t>
      </w:r>
      <w:r>
        <w:t xml:space="preserve"> </w:t>
      </w:r>
      <w:r>
        <w:rPr>
          <w:bCs/>
          <w:b/>
        </w:rPr>
        <w:t xml:space="preserve">Translator Interpreter</w:t>
      </w:r>
      <w:r>
        <w:t xml:space="preserve"> </w:t>
      </w:r>
      <w:r>
        <w:t xml:space="preserve">services to provide immediate support in diverse languages, enhancing the safety and security of all residents.</w:t>
      </w:r>
    </w:p>
    <w:bookmarkEnd w:id="26"/>
    <w:bookmarkStart w:id="27" w:name="Xb815d18d046620d245d06ee04bfe38d7b0b546c"/>
    <w:p>
      <w:pPr>
        <w:pStyle w:val="Heading2"/>
      </w:pPr>
      <w:r>
        <w:rPr>
          <w:bCs/>
          <w:b/>
        </w:rPr>
        <w:t xml:space="preserve">VI. Technological Integration and Future Trends</w:t>
      </w:r>
    </w:p>
    <w:p>
      <w:pPr>
        <w:pStyle w:val="FirstParagraph"/>
      </w:pPr>
      <w:r>
        <w:t xml:space="preserve">The future of language services in</w:t>
      </w:r>
      <w:r>
        <w:t xml:space="preserve"> </w:t>
      </w:r>
      <w:r>
        <w:rPr>
          <w:bCs/>
          <w:b/>
        </w:rPr>
        <w:t xml:space="preserve">United Arab Emirates Dubai</w:t>
      </w:r>
      <w:r>
        <w:t xml:space="preserve"> </w:t>
      </w:r>
      <w:r>
        <w:t xml:space="preserve">lies at the intersection of human expertise and artificial intelligence. While AI tools offer rapid translation capabilities, they often lack the cultural nuance and contextual understanding that a human</w:t>
      </w:r>
      <w:r>
        <w:t xml:space="preserve"> </w:t>
      </w:r>
      <w:r>
        <w:rPr>
          <w:bCs/>
          <w:b/>
        </w:rPr>
        <w:t xml:space="preserve">Translator Interpreter</w:t>
      </w:r>
      <w:r>
        <w:t xml:space="preserve"> </w:t>
      </w:r>
      <w:r>
        <w:t xml:space="preserve">provides.</w:t>
      </w:r>
    </w:p>
    <w:p>
      <w:pPr>
        <w:pStyle w:val="BodyText"/>
      </w:pPr>
      <w:r>
        <w:t xml:space="preserve">Dubai is positioning itself as a hub for smart city technologies. We anticipate an increase in hybrid models where AI handles preliminary drafting or real-time captioning, while professional interpreters focus on high-stakes negotiations, legal proceedings, and sensitive medical discussions. This synergy will enhance efficiency without compromising the quality of communication.</w:t>
      </w:r>
    </w:p>
    <w:bookmarkEnd w:id="27"/>
    <w:bookmarkStart w:id="28" w:name="vii.-conclusion"/>
    <w:p>
      <w:pPr>
        <w:pStyle w:val="Heading2"/>
      </w:pPr>
      <w:r>
        <w:rPr>
          <w:bCs/>
          <w:b/>
        </w:rPr>
        <w:t xml:space="preserve">VII. Conclusion</w:t>
      </w:r>
    </w:p>
    <w:p>
      <w:pPr>
        <w:pStyle w:val="FirstParagraph"/>
      </w:pPr>
      <w:r>
        <w:t xml:space="preserve">In conclusion,</w:t>
      </w:r>
      <w:r>
        <w:rPr>
          <w:bCs/>
          <w:b/>
        </w:rPr>
        <w:t xml:space="preserve">Translator Interpreter</w:t>
      </w:r>
      <w:r>
        <w:t xml:space="preserve"> </w:t>
      </w:r>
      <w:r>
        <w:t xml:space="preserve">services are the invisible infrastructure that supports the visible grandeur of</w:t>
      </w:r>
      <w:r>
        <w:t xml:space="preserve"> </w:t>
      </w:r>
      <w:r>
        <w:rPr>
          <w:bCs/>
          <w:b/>
        </w:rPr>
        <w:t xml:space="preserve">United Arab Emirates Dubai</w:t>
      </w:r>
      <w:r>
        <w:t xml:space="preserve">. They enable the city to function as a truly global hub where diverse cultures coexist and prosper. As Dubai continues to expand its influence on the world stage, investing in high-quality linguistic mediation will remain a strategic priority.</w:t>
      </w:r>
    </w:p>
    <w:p>
      <w:pPr>
        <w:pStyle w:val="BodyText"/>
      </w:pPr>
      <w:r>
        <w:t xml:space="preserve">Policymakers, business leaders, and service providers must recognize that language is more than just words; it is the bridge between intent and understanding. By prioritizing professional</w:t>
      </w:r>
      <w:r>
        <w:t xml:space="preserve"> </w:t>
      </w:r>
      <w:r>
        <w:rPr>
          <w:bCs/>
          <w:b/>
        </w:rPr>
        <w:t xml:space="preserve">Translator Interpreter</w:t>
      </w:r>
      <w:r>
        <w:t xml:space="preserve"> </w:t>
      </w:r>
      <w:r>
        <w:t xml:space="preserve">services,</w:t>
      </w:r>
      <w:r>
        <w:rPr>
          <w:bCs/>
          <w:b/>
        </w:rPr>
        <w:t xml:space="preserve">United Arab Emirates Dubai</w:t>
      </w:r>
      <w:r>
        <w:t xml:space="preserve"> </w:t>
      </w:r>
      <w:r>
        <w:t xml:space="preserve">ensures that its growth remains inclusive, legally sound, and socially cohesive. The continued development of this sector will be pivotal in maintaining Dubai’s status as a leading global metropolis in the coming decades.</w:t>
      </w:r>
    </w:p>
    <w:bookmarkEnd w:id="28"/>
    <w:bookmarkStart w:id="29" w:name="viii.-references-selected"/>
    <w:p>
      <w:pPr>
        <w:pStyle w:val="Heading2"/>
      </w:pPr>
      <w:r>
        <w:rPr>
          <w:bCs/>
          <w:b/>
        </w:rPr>
        <w:t xml:space="preserve">VIII. References (Selected)</w:t>
      </w:r>
    </w:p>
    <w:p>
      <w:pPr>
        <w:numPr>
          <w:ilvl w:val="0"/>
          <w:numId w:val="1001"/>
        </w:numPr>
        <w:pStyle w:val="Compact"/>
      </w:pPr>
      <w:r>
        <w:t xml:space="preserve">Dubai Department of Economy and Tourism. (2023).</w:t>
      </w:r>
      <w:r>
        <w:t xml:space="preserve"> </w:t>
      </w:r>
      <w:r>
        <w:rPr>
          <w:iCs/>
          <w:i/>
        </w:rPr>
        <w:t xml:space="preserve">Economic Strategy of Dubai 2040</w:t>
      </w:r>
      <w:r>
        <w:t xml:space="preserve">.</w:t>
      </w:r>
    </w:p>
    <w:p>
      <w:pPr>
        <w:numPr>
          <w:ilvl w:val="0"/>
          <w:numId w:val="1001"/>
        </w:numPr>
        <w:pStyle w:val="Compact"/>
      </w:pPr>
      <w:r>
        <w:t xml:space="preserve">Council of Arab Ministers Responsible for Justice. (2019).</w:t>
      </w:r>
      <w:r>
        <w:t xml:space="preserve"> </w:t>
      </w:r>
      <w:r>
        <w:rPr>
          <w:iCs/>
          <w:i/>
        </w:rPr>
        <w:t xml:space="preserve">Mutual Legal Assistance in Criminal Matters</w:t>
      </w:r>
      <w:r>
        <w:t xml:space="preserve">.</w:t>
      </w:r>
    </w:p>
    <w:p>
      <w:pPr>
        <w:numPr>
          <w:ilvl w:val="0"/>
          <w:numId w:val="1001"/>
        </w:numPr>
        <w:pStyle w:val="Compact"/>
      </w:pPr>
      <w:r>
        <w:t xml:space="preserve">Ministry of Justice, United Arab Emirates. (2022).</w:t>
      </w:r>
      <w:r>
        <w:t xml:space="preserve"> </w:t>
      </w:r>
      <w:r>
        <w:rPr>
          <w:iCs/>
          <w:i/>
        </w:rPr>
        <w:t xml:space="preserve">Laws regarding Notarization and Translation Services</w:t>
      </w:r>
      <w:r>
        <w:t xml:space="preserve">.</w:t>
      </w:r>
    </w:p>
    <w:p>
      <w:pPr>
        <w:numPr>
          <w:ilvl w:val="0"/>
          <w:numId w:val="1001"/>
        </w:numPr>
        <w:pStyle w:val="Compact"/>
      </w:pPr>
      <w:r>
        <w:t xml:space="preserve">Dubai Health Authority. (2021).</w:t>
      </w:r>
      <w:r>
        <w:t xml:space="preserve"> </w:t>
      </w:r>
      <w:r>
        <w:rPr>
          <w:iCs/>
          <w:i/>
        </w:rPr>
        <w:t xml:space="preserve">Patient Rights and Communication Standards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Linguistic Divides: The Strategic Role of Translator Interpreter Services in United Arab Emirates Dubai</dc:title>
  <dc:creator/>
  <cp:keywords/>
  <dcterms:created xsi:type="dcterms:W3CDTF">2026-07-29T15:08:41Z</dcterms:created>
  <dcterms:modified xsi:type="dcterms:W3CDTF">2026-07-29T15:08:41Z</dcterms:modified>
</cp:coreProperties>
</file>

<file path=docProps/custom.xml><?xml version="1.0" encoding="utf-8"?>
<Properties xmlns="http://schemas.openxmlformats.org/officeDocument/2006/custom-properties" xmlns:vt="http://schemas.openxmlformats.org/officeDocument/2006/docPropsVTypes"/>
</file>