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Resilience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Afghanistan</w:t>
      </w:r>
      <w:r>
        <w:t xml:space="preserve"> </w:t>
      </w:r>
      <w:r>
        <w:t xml:space="preserve">Kabul</w:t>
      </w:r>
    </w:p>
    <w:bookmarkStart w:id="27" w:name="X4a8e9411904e8e4fd25b4ca5378ab6839021780"/>
    <w:p>
      <w:pPr>
        <w:pStyle w:val="Heading1"/>
      </w:pPr>
      <w:r>
        <w:t xml:space="preserve">The Role and Resilience of the University Lecturer in Afghanistan Kabul</w:t>
      </w:r>
    </w:p>
    <w:p>
      <w:pPr>
        <w:pStyle w:val="FirstParagraph"/>
      </w:pPr>
      <w:r>
        <w:br/>
      </w:r>
      <w:r>
        <w:rPr>
          <w:bCs/>
          <w:b/>
        </w:rPr>
        <w:t xml:space="preserve">Abstract</w:t>
      </w:r>
      <w:r>
        <w:br/>
      </w:r>
      <w:r>
        <w:br/>
      </w:r>
      <w:r>
        <w:t xml:space="preserve">The landscape of higher education in Afghanistan Kabul has undergone profound transformations, particularly following recent socio-political shifts. This conference paper explores the pivotal role of the university lecturer within this complex context. It examines how academic professionals serve not merely as educators but as custodians of knowledge, agents of social cohesion, and symbols of resilience in one nation's capital struggling for stability. Through an analysis of current challenges—ranging from resource scarcity to shifting curricular mandates—the paper argues that the university lecturer remains the most critical asset for Afghanistan Kabul’s future development. It highlights strategies for maintaining academic integrity while navigating political constraints.</w:t>
      </w:r>
      <w:r>
        <w:br/>
      </w:r>
      <w:r>
        <w:br/>
      </w:r>
    </w:p>
    <w:bookmarkStart w:id="20" w:name="i.-introduction"/>
    <w:p>
      <w:pPr>
        <w:pStyle w:val="Heading3"/>
      </w:pPr>
      <w:r>
        <w:t xml:space="preserve">I. Introduction</w:t>
      </w:r>
    </w:p>
    <w:p>
      <w:pPr>
        <w:pStyle w:val="FirstParagraph"/>
      </w:pPr>
      <w:r>
        <w:br/>
      </w:r>
      <w:r>
        <w:t xml:space="preserve">Higher education in Afghanistan Kabul is often described as an island of stability amidst a sea of uncertainty. For decades, universities in the capital have served as incubators for critical thinking, professional development, and national identity formation. Central to this ecosystem is the figure of the university lecturer: a respected intellectual who bridges traditional Pashtun and Persian cultural values with modern scientific inquiry.</w:t>
      </w:r>
      <w:r>
        <w:br/>
      </w:r>
      <w:r>
        <w:br/>
      </w:r>
      <w:r>
        <w:t xml:space="preserve">However, recent years have brought unprecedented challenges. The reconfiguration of governance structures in Afghanistan Kabul has directly impacted academic freedom, gender equality in education, and international collaboration. In this environment, the university lecturer faces a dual mandate: to preserve educational standards while adapting to new realities. This paper aims to delineate the evolving role of the university lecturer within Afghanistan Kabul’s higher education sector.</w:t>
      </w:r>
      <w:r>
        <w:br/>
      </w:r>
      <w:r>
        <w:br/>
      </w:r>
    </w:p>
    <w:bookmarkEnd w:id="20"/>
    <w:bookmarkStart w:id="21" w:name="X1c4e91153759ce3c4b363e56f546b3b797296cd"/>
    <w:p>
      <w:pPr>
        <w:pStyle w:val="Heading3"/>
      </w:pPr>
      <w:r>
        <w:t xml:space="preserve">II. Historical Context of Higher Education in Afghanistan Kabul</w:t>
      </w:r>
    </w:p>
    <w:p>
      <w:pPr>
        <w:pStyle w:val="FirstParagraph"/>
      </w:pPr>
      <w:r>
        <w:br/>
      </w:r>
      <w:r>
        <w:t xml:space="preserve">Afghanistan Kabul has historically been a crossroads of cultures and ideas, reflected in its institutions. During periods of relative stability, universities such as the American University of Afghanistan (formerly) and public institutions like Kabul University attracted scholars from around the world. The university lecturer emerged as a respected profession, often drawing students from across ethnic lines who sought modern knowledge.</w:t>
      </w:r>
      <w:r>
        <w:br/>
      </w:r>
      <w:r>
        <w:br/>
      </w:r>
      <w:r>
        <w:t xml:space="preserve">The post-2001 era saw significant investment in Kabul’s educational infrastructure. International donors supported curricular reform, teacher training programs, and campus construction. University lecturers were encouraged to engage with global academic networks, publish research, and incorporate contemporary pedagogies. This period marked the peak of academic integration between Afghanistan Kabul and the international community.</w:t>
      </w:r>
      <w:r>
        <w:br/>
      </w:r>
      <w:r>
        <w:br/>
      </w:r>
    </w:p>
    <w:bookmarkEnd w:id="21"/>
    <w:bookmarkStart w:id="22" w:name="X124940f8829fdef339cbe8dec5dde04c8bb49f5"/>
    <w:p>
      <w:pPr>
        <w:pStyle w:val="Heading3"/>
      </w:pPr>
      <w:r>
        <w:t xml:space="preserve">III. Contemporary Challenges for University Lecturers</w:t>
      </w:r>
    </w:p>
    <w:p>
      <w:pPr>
        <w:pStyle w:val="FirstParagraph"/>
      </w:pPr>
      <w:r>
        <w:br/>
      </w:r>
      <w:r>
        <w:t xml:space="preserve">Today, university lecturers in Afghanistan Kabul confront a myriad of challenges:</w:t>
      </w:r>
      <w:r>
        <w:br/>
      </w:r>
    </w:p>
    <w:p>
      <w:pPr>
        <w:numPr>
          <w:ilvl w:val="0"/>
          <w:numId w:val="1001"/>
        </w:numPr>
        <w:pStyle w:val="Compact"/>
      </w:pPr>
      <w:r>
        <w:rPr>
          <w:bCs/>
          <w:b/>
        </w:rPr>
        <w:t xml:space="preserve">Bureaucratic and Political Interference:</w:t>
      </w:r>
      <w:r>
        <w:t xml:space="preserve"> </w:t>
      </w:r>
      <w:r>
        <w:t xml:space="preserve">In Afghanistan Kabul, educational policies are increasingly influenced by political ideologies. University lecturers must navigate curricular adjustments that may prioritize certain viewpoints over others, potentially compromising academic neutrality.</w:t>
      </w:r>
    </w:p>
    <w:p>
      <w:pPr>
        <w:numPr>
          <w:ilvl w:val="0"/>
          <w:numId w:val="1001"/>
        </w:numPr>
        <w:pStyle w:val="Compact"/>
      </w:pPr>
      <w:r>
        <w:rPr>
          <w:bCs/>
          <w:b/>
        </w:rPr>
        <w:t xml:space="preserve">Resource Limitations:</w:t>
      </w:r>
      <w:r>
        <w:t xml:space="preserve"> </w:t>
      </w:r>
      <w:r>
        <w:t xml:space="preserve">Economic instability in Afghanistan Kabul has led to reduced funding for research, laboratory equipment, and library resources. University lecturers often work with outdated materials or limited internet access, hindering their ability to deliver cutting-edge instruction.</w:t>
      </w:r>
    </w:p>
    <w:p>
      <w:pPr>
        <w:numPr>
          <w:ilvl w:val="0"/>
          <w:numId w:val="1001"/>
        </w:numPr>
        <w:pStyle w:val="Compact"/>
      </w:pPr>
      <w:r>
        <w:rPr>
          <w:bCs/>
          <w:b/>
        </w:rPr>
        <w:t xml:space="preserve">Ethical Dilemmas:</w:t>
      </w:r>
      <w:r>
        <w:t xml:space="preserve"> </w:t>
      </w:r>
      <w:r>
        <w:t xml:space="preserve">With restrictions on female students in many institutions, university lecturers face moral and professional dilemmas regarding inclusivity. Many feel a responsibility to advocate for equal access while ensuring their own safety and the continuation of education.</w:t>
      </w:r>
    </w:p>
    <w:p>
      <w:pPr>
        <w:numPr>
          <w:ilvl w:val="0"/>
          <w:numId w:val="1001"/>
        </w:numPr>
        <w:pStyle w:val="Compact"/>
      </w:pPr>
      <w:r>
        <w:rPr>
          <w:bCs/>
          <w:b/>
        </w:rPr>
        <w:t xml:space="preserve">Brain Drain:</w:t>
      </w:r>
      <w:r>
        <w:t xml:space="preserve"> </w:t>
      </w:r>
      <w:r>
        <w:t xml:space="preserve">The exodus of highly qualified professionals from Afghanistan Kabul has depleted the ranks of experienced faculty. Remaining university lecturers bear increased workloads and emotional burdens, often serving as mentors to displaced colleagues abroad.</w:t>
      </w:r>
    </w:p>
    <w:p>
      <w:pPr>
        <w:pStyle w:val="FirstParagraph"/>
      </w:pPr>
      <w:r>
        <w:br/>
      </w:r>
    </w:p>
    <w:bookmarkEnd w:id="22"/>
    <w:bookmarkStart w:id="23" w:name="Xd55fb4a64a133c0e755fc55901df12f06a95ecf"/>
    <w:p>
      <w:pPr>
        <w:pStyle w:val="Heading3"/>
      </w:pPr>
      <w:r>
        <w:t xml:space="preserve">IV. The University Lecturer as an Agent of Resilience</w:t>
      </w:r>
    </w:p>
    <w:p>
      <w:pPr>
        <w:pStyle w:val="FirstParagraph"/>
      </w:pPr>
      <w:r>
        <w:br/>
      </w:r>
      <w:r>
        <w:t xml:space="preserve">Despite these challenges, the university lecturer in Afghanistan Kabul remains a beacon of resilience. Their role extends beyond traditional teaching duties:</w:t>
      </w:r>
    </w:p>
    <w:p>
      <w:pPr>
        <w:numPr>
          <w:ilvl w:val="0"/>
          <w:numId w:val="1002"/>
        </w:numPr>
        <w:pStyle w:val="Compact"/>
      </w:pPr>
      <w:r>
        <w:rPr>
          <w:bCs/>
          <w:b/>
        </w:rPr>
        <w:t xml:space="preserve">Moral Leadership:</w:t>
      </w:r>
      <w:r>
        <w:t xml:space="preserve"> </w:t>
      </w:r>
      <w:r>
        <w:t xml:space="preserve">University lecturers often serve as ethical guides, fostering critical thinking and civic responsibility among students who are eager to contribute positively to society.</w:t>
      </w:r>
    </w:p>
    <w:p>
      <w:pPr>
        <w:numPr>
          <w:ilvl w:val="0"/>
          <w:numId w:val="1002"/>
        </w:numPr>
        <w:pStyle w:val="Compact"/>
      </w:pPr>
      <w:r>
        <w:rPr>
          <w:bCs/>
          <w:b/>
        </w:rPr>
        <w:t xml:space="preserve">Preservation of Knowledge:</w:t>
      </w:r>
      <w:r>
        <w:t xml:space="preserve"> </w:t>
      </w:r>
      <w:r>
        <w:t xml:space="preserve">In times of cultural and political flux, university lecturers act as archivists of modern scientific thought, ensuring that Afghanistan Kabul retains access to global knowledge systems.</w:t>
      </w:r>
    </w:p>
    <w:p>
      <w:pPr>
        <w:numPr>
          <w:ilvl w:val="0"/>
          <w:numId w:val="1002"/>
        </w:numPr>
        <w:pStyle w:val="Compact"/>
      </w:pPr>
      <w:r>
        <w:rPr>
          <w:bCs/>
          <w:b/>
        </w:rPr>
        <w:t xml:space="preserve">Innovative Pedagogy:</w:t>
      </w:r>
      <w:r>
        <w:t xml:space="preserve"> </w:t>
      </w:r>
      <w:r>
        <w:t xml:space="preserve">Adapting to resource constraints has led many university lecturers in Afghanistan Kabul to develop low-tech teaching methods, community-based learning projects, and peer-to-peer mentoring models that empower students beyond the classroom.</w:t>
      </w:r>
    </w:p>
    <w:p>
      <w:pPr>
        <w:pStyle w:val="FirstParagraph"/>
      </w:pPr>
      <w:r>
        <w:br/>
      </w:r>
    </w:p>
    <w:bookmarkEnd w:id="23"/>
    <w:bookmarkStart w:id="24" w:name="v.-strategic-recommendations"/>
    <w:p>
      <w:pPr>
        <w:pStyle w:val="Heading3"/>
      </w:pPr>
      <w:r>
        <w:t xml:space="preserve">V. Strategic Recommendations</w:t>
      </w:r>
    </w:p>
    <w:p>
      <w:pPr>
        <w:pStyle w:val="FirstParagraph"/>
      </w:pPr>
      <w:r>
        <w:br/>
      </w:r>
      <w:r>
        <w:t xml:space="preserve">To support the continued effectiveness of university lecturers in Afghanistan Kabul, several strategies are recommended:</w:t>
      </w:r>
    </w:p>
    <w:p>
      <w:pPr>
        <w:numPr>
          <w:ilvl w:val="0"/>
          <w:numId w:val="1003"/>
        </w:numPr>
        <w:pStyle w:val="Compact"/>
      </w:pPr>
      <w:r>
        <w:rPr>
          <w:bCs/>
          <w:b/>
        </w:rPr>
        <w:t xml:space="preserve">Digital Infrastructure Investment:</w:t>
      </w:r>
      <w:r>
        <w:t xml:space="preserve"> </w:t>
      </w:r>
      <w:r>
        <w:t xml:space="preserve">Even basic internet connectivity and offline digital libraries can significantly enhance a university lecturer’s capacity to deliver quality education in Afghanistan Kabul.</w:t>
      </w:r>
    </w:p>
    <w:p>
      <w:pPr>
        <w:numPr>
          <w:ilvl w:val="0"/>
          <w:numId w:val="1003"/>
        </w:numPr>
        <w:pStyle w:val="Compact"/>
      </w:pPr>
      <w:r>
        <w:rPr>
          <w:bCs/>
          <w:b/>
        </w:rPr>
        <w:t xml:space="preserve">Professional Development Programs:</w:t>
      </w:r>
      <w:r>
        <w:t xml:space="preserve"> </w:t>
      </w:r>
      <w:r>
        <w:t xml:space="preserve">Targeted training for university lecturers on adaptive teaching, ethical pedagogy, and crisis management can build institutional resilience.</w:t>
      </w:r>
    </w:p>
    <w:p>
      <w:pPr>
        <w:numPr>
          <w:ilvl w:val="0"/>
          <w:numId w:val="1003"/>
        </w:numPr>
        <w:pStyle w:val="Compact"/>
      </w:pPr>
      <w:r>
        <w:rPr>
          <w:bCs/>
          <w:b/>
        </w:rPr>
        <w:t xml:space="preserve">International Collaboration:</w:t>
      </w:r>
      <w:r>
        <w:t xml:space="preserve"> </w:t>
      </w:r>
      <w:r>
        <w:t xml:space="preserve">Virtual partnerships between universities in Afghanistan Kabul and institutions abroad can facilitate knowledge exchange without requiring physical mobility, thus sustaining academic standards.</w:t>
      </w:r>
    </w:p>
    <w:p>
      <w:pPr>
        <w:numPr>
          <w:ilvl w:val="0"/>
          <w:numId w:val="1003"/>
        </w:numPr>
        <w:pStyle w:val="Compact"/>
      </w:pPr>
      <w:r>
        <w:rPr>
          <w:bCs/>
          <w:b/>
        </w:rPr>
        <w:t xml:space="preserve">Mental Health Support:</w:t>
      </w:r>
      <w:r>
        <w:t xml:space="preserve"> </w:t>
      </w:r>
      <w:r>
        <w:t xml:space="preserve">Recognizing the emotional toll on university lecturers, institutions should provide counseling and peer support networks to mitigate burnout.</w:t>
      </w:r>
    </w:p>
    <w:p>
      <w:pPr>
        <w:pStyle w:val="FirstParagraph"/>
      </w:pPr>
      <w:r>
        <w:br/>
      </w:r>
    </w:p>
    <w:bookmarkEnd w:id="24"/>
    <w:bookmarkStart w:id="25" w:name="vi.-conclusion"/>
    <w:p>
      <w:pPr>
        <w:pStyle w:val="Heading3"/>
      </w:pPr>
      <w:r>
        <w:t xml:space="preserve">VI. Conclusion</w:t>
      </w:r>
    </w:p>
    <w:p>
      <w:pPr>
        <w:pStyle w:val="FirstParagraph"/>
      </w:pPr>
      <w:r>
        <w:br/>
      </w:r>
      <w:r>
        <w:t xml:space="preserve">The university lecturer in Afghanistan Kabul stands at the intersection of tradition and modernity, stability and change. Their resilience is not merely a testament to personal endurance but a reflection of the broader societal desire for progress through education. By supporting these academic professionals through targeted policies, resource allocation, and international solidarity, stakeholders can ensure that universities remain engines of hope in Afghanistan Kabul.</w:t>
      </w:r>
      <w:r>
        <w:br/>
      </w:r>
      <w:r>
        <w:br/>
      </w:r>
      <w:r>
        <w:t xml:space="preserve">As this conference paper has illustrated, the role of the university lecturer is indispensable. They are not just teachers but guardians of intellectual heritage and architects of a more stable future. In Afghanistan Kabul’s complex landscape, empowering the university lecturer means investing in a foundation upon which sustainable development can be built.</w:t>
      </w:r>
      <w:r>
        <w:br/>
      </w:r>
      <w:r>
        <w:br/>
      </w:r>
    </w:p>
    <w:bookmarkEnd w:id="25"/>
    <w:bookmarkStart w:id="26" w:name="vii.-references"/>
    <w:p>
      <w:pPr>
        <w:pStyle w:val="Heading3"/>
      </w:pPr>
      <w:r>
        <w:t xml:space="preserve">VII. References</w:t>
      </w:r>
    </w:p>
    <w:p>
      <w:pPr>
        <w:pStyle w:val="FirstParagraph"/>
      </w:pPr>
      <w:r>
        <w:br/>
      </w:r>
    </w:p>
    <w:p>
      <w:pPr>
        <w:numPr>
          <w:ilvl w:val="0"/>
          <w:numId w:val="1004"/>
        </w:numPr>
        <w:pStyle w:val="Compact"/>
      </w:pPr>
      <w:r>
        <w:t xml:space="preserve">Afghan Higher Education Ministry Reports (2020-2024)</w:t>
      </w:r>
    </w:p>
    <w:p>
      <w:pPr>
        <w:numPr>
          <w:ilvl w:val="0"/>
          <w:numId w:val="1004"/>
        </w:numPr>
        <w:pStyle w:val="Compact"/>
      </w:pPr>
      <w:r>
        <w:t xml:space="preserve">UNESCO Global Education Monitoring Report – Afghanistan Case Study</w:t>
      </w:r>
    </w:p>
    <w:p>
      <w:pPr>
        <w:numPr>
          <w:ilvl w:val="0"/>
          <w:numId w:val="1004"/>
        </w:numPr>
        <w:pStyle w:val="Compact"/>
      </w:pPr>
      <w:r>
        <w:t xml:space="preserve">World Bank Data on Educational Access in Kabul Province</w:t>
      </w:r>
    </w:p>
    <w:p>
      <w:pPr>
        <w:numPr>
          <w:ilvl w:val="0"/>
          <w:numId w:val="1004"/>
        </w:numPr>
        <w:pStyle w:val="Compact"/>
      </w:pPr>
      <w:r>
        <w:rPr>
          <w:iCs/>
          <w:i/>
        </w:rPr>
        <w:t xml:space="preserve">Journal of International Higher Education</w:t>
      </w:r>
      <w:r>
        <w:t xml:space="preserve">, Special Issue on Conflict Zones,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Resilience of the University Lecturer in Afghanistan Kabul</dc:title>
  <dc:creator/>
  <dc:language>en</dc:language>
  <cp:keywords/>
  <dcterms:created xsi:type="dcterms:W3CDTF">2026-07-29T16:07:27Z</dcterms:created>
  <dcterms:modified xsi:type="dcterms:W3CDTF">2026-07-29T16:07:27Z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