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Córdoba:</w:t>
      </w:r>
      <w:r>
        <w:t xml:space="preserve"> </w:t>
      </w:r>
      <w:r>
        <w:t xml:space="preserve">Pedagogical</w:t>
      </w:r>
      <w:r>
        <w:t xml:space="preserve"> </w:t>
      </w:r>
      <w:r>
        <w:t xml:space="preserve">Innovation</w:t>
      </w:r>
      <w:r>
        <w:t xml:space="preserve"> </w:t>
      </w:r>
      <w:r>
        <w:t xml:space="preserve">and</w:t>
      </w:r>
      <w:r>
        <w:t xml:space="preserve"> </w:t>
      </w:r>
      <w:r>
        <w:t xml:space="preserve">Socio-Economic</w:t>
      </w:r>
      <w:r>
        <w:t xml:space="preserve"> </w:t>
      </w:r>
      <w:r>
        <w:t xml:space="preserve">Integration</w:t>
      </w:r>
    </w:p>
    <w:bookmarkStart w:id="32" w:name="Xd91c27992645aee3de77f392049c63b59eb8396"/>
    <w:p>
      <w:pPr>
        <w:pStyle w:val="Heading1"/>
      </w:pPr>
      <w:r>
        <w:t xml:space="preserve">The Evolving Role of the University Lecturer in Argentina Córdoba</w:t>
      </w:r>
      <w:r>
        <w:br/>
      </w:r>
      <w:r>
        <w:t xml:space="preserve">Pedagogical Innovation and Socio-Economic Integration</w:t>
      </w:r>
    </w:p>
    <w:p>
      <w:pPr>
        <w:pStyle w:val="FirstParagraph"/>
      </w:pPr>
      <w:r>
        <w:t xml:space="preserve">Presented at the International Symposium on Higher Education in Latin America</w:t>
      </w:r>
      <w:r>
        <w:br/>
      </w:r>
      <w:r>
        <w:t xml:space="preserve">Córdoba, Argentina</w:t>
      </w:r>
      <w:r>
        <w:br/>
      </w:r>
      <w:r>
        <w:br/>
      </w:r>
      <w:r>
        <w:rPr>
          <w:bCs/>
          <w:b/>
        </w:rPr>
        <w:t xml:space="preserve">Abstract:</w:t>
      </w:r>
      <w:r>
        <w:br/>
      </w:r>
      <w:r>
        <w:t xml:space="preserve">This paper examines the multifaceted role of the University Lecturer within the specific academic and cultural context of Argentina Córdoba. As higher education institutions face increasing pressure to modernize curricula and address local socio-economic challenges, the traditional definition of a lecturer is undergoing significant transformation. By analyzing pedagogical strategies, community engagement models, and technological integration in Córdoba’s universities, this study highlights how lecturers are becoming key agents of social change and economic development. The findings suggest that successful lecturing in this region requires a balance between rigorous academic standards and culturally responsive teaching methods that resonate with the local population.</w:t>
      </w:r>
      <w:r>
        <w:br/>
      </w:r>
      <w:r>
        <w:br/>
      </w:r>
      <w:r>
        <w:rPr>
          <w:bCs/>
          <w:b/>
        </w:rPr>
        <w:t xml:space="preserve">Keywords:</w:t>
      </w:r>
      <w:r>
        <w:t xml:space="preserve"> </w:t>
      </w:r>
      <w:r>
        <w:t xml:space="preserve">University Lecturer, Argentina Córdoba, Higher Education Reform, Pedagogical Innovation, Community Engagement.</w:t>
      </w:r>
    </w:p>
    <w:bookmarkStart w:id="20" w:name="introduction"/>
    <w:p>
      <w:pPr>
        <w:pStyle w:val="Heading2"/>
      </w:pPr>
      <w:r>
        <w:t xml:space="preserve">1. Introduction</w:t>
      </w:r>
    </w:p>
    <w:p>
      <w:pPr>
        <w:pStyle w:val="FirstParagraph"/>
      </w:pPr>
      <w:r>
        <w:t xml:space="preserve">The landscape of higher education in Latin America is shifting rapidly, driven by globalization, technological advancement, and changing societal needs. Nowhere is this more evident than in Argentina Córdoba, a city that has long served as the intellectual heart of Argentina due to its historic university foundations dating back to 1613. The University Lecturer in this region stands at a critical intersection of tradition and modernity. Historically viewed as the sole authority on knowledge, the contemporary</w:t>
      </w:r>
      <w:r>
        <w:t xml:space="preserve"> </w:t>
      </w:r>
      <w:r>
        <w:rPr>
          <w:bCs/>
          <w:b/>
        </w:rPr>
        <w:t xml:space="preserve">University Lecturer</w:t>
      </w:r>
      <w:r>
        <w:t xml:space="preserve"> </w:t>
      </w:r>
      <w:r>
        <w:t xml:space="preserve">is increasingly expected to be a facilitator of learning, a researcher engaged with local problems, and a bridge between academia and industry.</w:t>
      </w:r>
    </w:p>
    <w:p>
      <w:pPr>
        <w:pStyle w:val="BodyText"/>
      </w:pPr>
      <w:r>
        <w:rPr>
          <w:bCs/>
          <w:b/>
        </w:rPr>
        <w:t xml:space="preserve">Argentina Córdoba</w:t>
      </w:r>
      <w:r>
        <w:t xml:space="preserve"> </w:t>
      </w:r>
      <w:r>
        <w:t xml:space="preserve">presents a unique case study. With its robust student population and diverse economic sectors ranging from software development to agriculture, the demand for graduates is not just about theoretical knowledge but also practical application. This paper argues that the effectiveness of higher education in this region is directly correlated with how well</w:t>
      </w:r>
      <w:r>
        <w:t xml:space="preserve"> </w:t>
      </w:r>
      <w:r>
        <w:rPr>
          <w:bCs/>
          <w:b/>
        </w:rPr>
        <w:t xml:space="preserve">University Lecturers</w:t>
      </w:r>
      <w:r>
        <w:t xml:space="preserve"> </w:t>
      </w:r>
      <w:r>
        <w:t xml:space="preserve">adapt their practices to meet these dual demands.</w:t>
      </w:r>
    </w:p>
    <w:bookmarkEnd w:id="20"/>
    <w:bookmarkStart w:id="21" w:name="Xffce953c588a3c6d6570ffa1023250359274865"/>
    <w:p>
      <w:pPr>
        <w:pStyle w:val="Heading2"/>
      </w:pPr>
      <w:r>
        <w:t xml:space="preserve">2. The Historical Context of Higher Education in Argentina Córdoba</w:t>
      </w:r>
    </w:p>
    <w:p>
      <w:pPr>
        <w:pStyle w:val="FirstParagraph"/>
      </w:pPr>
      <w:r>
        <w:t xml:space="preserve">To understand the current role of the lecturer, one must appreciate the historical weight carried by universities in Córdoba. The University of Córdoba, known as "La Pontificia y Real Universidad de Córdoba," is among the oldest in the Americas. For centuries, education here was rigidly structured and heavily theoretical. However, since late 20th-century reforms, there has been a push toward democratization and accessibility.</w:t>
      </w:r>
    </w:p>
    <w:p>
      <w:pPr>
        <w:pStyle w:val="BodyText"/>
      </w:pPr>
      <w:r>
        <w:t xml:space="preserve">In this context, the</w:t>
      </w:r>
      <w:r>
        <w:t xml:space="preserve"> </w:t>
      </w:r>
      <w:r>
        <w:rPr>
          <w:bCs/>
          <w:b/>
        </w:rPr>
        <w:t xml:space="preserve">University Lecturer</w:t>
      </w:r>
      <w:r>
        <w:t xml:space="preserve"> </w:t>
      </w:r>
      <w:r>
        <w:t xml:space="preserve">has had to evolve from a gatekeeper of classical knowledge to an educator who must navigate diverse student backgrounds. In Córdoba, students often come from varying socio-economic strata, including significant numbers of first-generation university attendees. This diversity requires lecturers to adopt inclusive pedagogical approaches that acknowledge different prior knowledge bases and learning styles.</w:t>
      </w:r>
    </w:p>
    <w:bookmarkEnd w:id="21"/>
    <w:bookmarkStart w:id="24" w:name="X0f91cb04435ee581ab09ac2ec6b1c8752a0995e"/>
    <w:p>
      <w:pPr>
        <w:pStyle w:val="Heading2"/>
      </w:pPr>
      <w:r>
        <w:t xml:space="preserve">3. Pedagogical Innovation and Technological Integration</w:t>
      </w:r>
    </w:p>
    <w:p>
      <w:pPr>
        <w:pStyle w:val="FirstParagraph"/>
      </w:pPr>
      <w:r>
        <w:t xml:space="preserve">The rise of digital technologies has forced a re-evaluation of teaching methodologies across Argentina Córdoba. Post-pandemic, universities in the region have accelerated their adoption of hybrid learning models. For the</w:t>
      </w:r>
      <w:r>
        <w:t xml:space="preserve"> </w:t>
      </w:r>
      <w:r>
        <w:rPr>
          <w:bCs/>
          <w:b/>
        </w:rPr>
        <w:t xml:space="preserve">University Lecturer</w:t>
      </w:r>
      <w:r>
        <w:t xml:space="preserve">, this means mastering not only their subject matter but also digital platforms that facilitate remote and blended learning.</w:t>
      </w:r>
    </w:p>
    <w:bookmarkStart w:id="22" w:name="from-transmission-to-construction"/>
    <w:p>
      <w:pPr>
        <w:pStyle w:val="Heading3"/>
      </w:pPr>
      <w:r>
        <w:t xml:space="preserve">3.1 From Transmission to Construction</w:t>
      </w:r>
    </w:p>
    <w:p>
      <w:pPr>
        <w:pStyle w:val="FirstParagraph"/>
      </w:pPr>
      <w:r>
        <w:t xml:space="preserve">The traditional "chalk and talk" method is being replaced by active learning strategies. In courses offered in Córdoba’s leading institutions, lecturers are encouraged to use project-based learning (PBL). For instance, engineering students might collaborate with local tech firms to solve real-world infrastructure problems. This approach enhances critical thinking and prepares students for the workforce.</w:t>
      </w:r>
    </w:p>
    <w:bookmarkEnd w:id="22"/>
    <w:bookmarkStart w:id="23" w:name="the-challenge-of-digital-equity"/>
    <w:p>
      <w:pPr>
        <w:pStyle w:val="Heading3"/>
      </w:pPr>
      <w:r>
        <w:t xml:space="preserve">3.2 The Challenge of Digital Equity</w:t>
      </w:r>
    </w:p>
    <w:p>
      <w:pPr>
        <w:pStyle w:val="FirstParagraph"/>
      </w:pPr>
      <w:r>
        <w:t xml:space="preserve">A significant challenge for lecturers in Argentina Córdoba is the digital divide. While urban centers have robust internet access, rural areas surrounding Córdoba province may lag behind. Effective lecturers must design curriculum materials that are accessible offline or via low-bandwidth connections, ensuring that education remains equitable across the region.</w:t>
      </w:r>
    </w:p>
    <w:bookmarkEnd w:id="23"/>
    <w:bookmarkEnd w:id="24"/>
    <w:bookmarkStart w:id="27" w:name="X855f3dfc595813f2e079e32500d5fa0191ec4d0"/>
    <w:p>
      <w:pPr>
        <w:pStyle w:val="Heading2"/>
      </w:pPr>
      <w:r>
        <w:t xml:space="preserve">4. The Lecturer as a Catalyst for Socio-Economic Development</w:t>
      </w:r>
    </w:p>
    <w:p>
      <w:pPr>
        <w:pStyle w:val="FirstParagraph"/>
      </w:pPr>
      <w:r>
        <w:t xml:space="preserve">In recent years, there has been a growing emphasis on "third mission" activities in universities—activities beyond teaching and research that contribute to society. In Argentina Córdoba, the</w:t>
      </w:r>
      <w:r>
        <w:t xml:space="preserve"> </w:t>
      </w:r>
      <w:r>
        <w:rPr>
          <w:bCs/>
          <w:b/>
        </w:rPr>
        <w:t xml:space="preserve">University Lecturer</w:t>
      </w:r>
      <w:r>
        <w:t xml:space="preserve"> </w:t>
      </w:r>
      <w:r>
        <w:t xml:space="preserve">is increasingly expected to engage with local communities. This involves translating academic research into actionable solutions for public policy, health crises, or economic development.</w:t>
      </w:r>
    </w:p>
    <w:bookmarkStart w:id="25" w:name="industry-academia-partnerships"/>
    <w:p>
      <w:pPr>
        <w:pStyle w:val="Heading3"/>
      </w:pPr>
      <w:r>
        <w:t xml:space="preserve">4.1 Industry-Academia Partnerships</w:t>
      </w:r>
    </w:p>
    <w:p>
      <w:pPr>
        <w:pStyle w:val="FirstParagraph"/>
      </w:pPr>
      <w:r>
        <w:t xml:space="preserve">Córdoba has emerged as a major hub for the software and IT industry in South America. University lecturers in computer science and business disciplines are partnering with local companies to create internships, co-op programs, and research grants. These partnerships benefit students by providing practical experience and benefit industries by accessing fresh talent and innovative research.</w:t>
      </w:r>
    </w:p>
    <w:bookmarkEnd w:id="25"/>
    <w:bookmarkStart w:id="26" w:name="community-engagement"/>
    <w:p>
      <w:pPr>
        <w:pStyle w:val="Heading3"/>
      </w:pPr>
      <w:r>
        <w:t xml:space="preserve">4.2 Community Engagement</w:t>
      </w:r>
    </w:p>
    <w:p>
      <w:pPr>
        <w:pStyle w:val="FirstParagraph"/>
      </w:pPr>
      <w:r>
        <w:t xml:space="preserve">Lecturers in social sciences, arts, and humanities are engaging with local communities through public lectures, workshops, and cultural projects. This engagement helps to validate the relevance of university education in the eyes of the broader public. It also fosters a sense of civic responsibility among students.</w:t>
      </w:r>
    </w:p>
    <w:bookmarkEnd w:id="26"/>
    <w:bookmarkEnd w:id="27"/>
    <w:bookmarkStart w:id="28" w:name="X0ce5ec60d36aeb0315992e59b9b315982df888b"/>
    <w:p>
      <w:pPr>
        <w:pStyle w:val="Heading2"/>
      </w:pPr>
      <w:r>
        <w:t xml:space="preserve">5. Challenges Facing University Lecturers in Argentina Córdoba</w:t>
      </w:r>
    </w:p>
    <w:p>
      <w:pPr>
        <w:pStyle w:val="FirstParagraph"/>
      </w:pPr>
      <w:r>
        <w:t xml:space="preserve">Despite these positive developments, lecturers face numerous challenges:</w:t>
      </w:r>
    </w:p>
    <w:p>
      <w:pPr>
        <w:numPr>
          <w:ilvl w:val="0"/>
          <w:numId w:val="1001"/>
        </w:numPr>
        <w:pStyle w:val="Compact"/>
      </w:pPr>
      <w:r>
        <w:rPr>
          <w:bCs/>
          <w:b/>
        </w:rPr>
        <w:t xml:space="preserve">Economic Instability:</w:t>
      </w:r>
      <w:r>
        <w:t xml:space="preserve">Inflation and funding cuts in public universities can impact resources available for research and teaching materials.</w:t>
      </w:r>
    </w:p>
    <w:p>
      <w:pPr>
        <w:numPr>
          <w:ilvl w:val="0"/>
          <w:numId w:val="1001"/>
        </w:numPr>
        <w:pStyle w:val="Compact"/>
      </w:pPr>
      <w:r>
        <w:rPr>
          <w:bCs/>
          <w:b/>
        </w:rPr>
        <w:t xml:space="preserve">Bureaucratic Hurdles:</w:t>
      </w:r>
      <w:r>
        <w:t xml:space="preserve">Rigid academic structures can sometimes stifle innovation, making it difficult for lecturers to implement new curricula quickly.</w:t>
      </w:r>
    </w:p>
    <w:p>
      <w:pPr>
        <w:numPr>
          <w:ilvl w:val="0"/>
          <w:numId w:val="1001"/>
        </w:numPr>
        <w:pStyle w:val="Compact"/>
      </w:pPr>
      <w:r>
        <w:rPr>
          <w:bCs/>
          <w:b/>
        </w:rPr>
        <w:t xml:space="preserve">Workload Pressure:</w:t>
      </w:r>
      <w:r>
        <w:t xml:space="preserve">The expectation to publish, teach, and engage in community service simultaneously leads to burnout if not managed properly.</w:t>
      </w:r>
    </w:p>
    <w:bookmarkEnd w:id="28"/>
    <w:bookmarkStart w:id="29" w:name="recommendations-for-future-development"/>
    <w:p>
      <w:pPr>
        <w:pStyle w:val="Heading2"/>
      </w:pPr>
      <w:r>
        <w:t xml:space="preserve">6. Recommendations for Future Development</w:t>
      </w:r>
    </w:p>
    <w:p>
      <w:pPr>
        <w:pStyle w:val="FirstParagraph"/>
      </w:pPr>
      <w:r>
        <w:t xml:space="preserve">To enhance the effectiveness of the</w:t>
      </w:r>
      <w:r>
        <w:t xml:space="preserve"> </w:t>
      </w:r>
      <w:r>
        <w:rPr>
          <w:bCs/>
          <w:b/>
        </w:rPr>
        <w:t xml:space="preserve">University Lecturer</w:t>
      </w:r>
      <w:r>
        <w:t xml:space="preserve"> </w:t>
      </w:r>
      <w:r>
        <w:t xml:space="preserve">in Argentina Córdoba, several recommendations are proposed:</w:t>
      </w:r>
    </w:p>
    <w:p>
      <w:pPr>
        <w:numPr>
          <w:ilvl w:val="0"/>
          <w:numId w:val="1002"/>
        </w:numPr>
        <w:pStyle w:val="Compact"/>
      </w:pPr>
      <w:r>
        <w:rPr>
          <w:bCs/>
          <w:b/>
        </w:rPr>
        <w:t xml:space="preserve">Pedagogical Training:</w:t>
      </w:r>
      <w:r>
        <w:t xml:space="preserve">Institutions should invest in continuous professional development focused on modern pedagogical techniques and digital literacy.</w:t>
      </w:r>
    </w:p>
    <w:p>
      <w:pPr>
        <w:numPr>
          <w:ilvl w:val="0"/>
          <w:numId w:val="1002"/>
        </w:numPr>
        <w:pStyle w:val="Compact"/>
      </w:pPr>
      <w:r>
        <w:rPr>
          <w:bCs/>
          <w:b/>
        </w:rPr>
        <w:t xml:space="preserve">Incentive Structures:</w:t>
      </w:r>
      <w:r>
        <w:t xml:space="preserve">Award systems should value teaching innovation and community engagement equally with traditional academic research output.</w:t>
      </w:r>
    </w:p>
    <w:p>
      <w:pPr>
        <w:numPr>
          <w:ilvl w:val="0"/>
          <w:numId w:val="1002"/>
        </w:numPr>
        <w:pStyle w:val="Compact"/>
      </w:pPr>
      <w:r>
        <w:rPr>
          <w:bCs/>
          <w:b/>
        </w:rPr>
        <w:t xml:space="preserve">Regional Collaboration:</w:t>
      </w:r>
      <w:r>
        <w:t xml:space="preserve">Lecturers across different universities in Córdoba should collaborate to share best practices and develop regional standards for quality education.</w:t>
      </w:r>
    </w:p>
    <w:bookmarkEnd w:id="29"/>
    <w:bookmarkStart w:id="30" w:name="conclusion"/>
    <w:p>
      <w:pPr>
        <w:pStyle w:val="Heading2"/>
      </w:pPr>
      <w:r>
        <w:t xml:space="preserve">7. Conclusion</w:t>
      </w:r>
    </w:p>
    <w:p>
      <w:pPr>
        <w:pStyle w:val="FirstParagraph"/>
      </w:pPr>
      <w:r>
        <w:t xml:space="preserve">The role of the University Lecturer in Argentina Córdoba is undergoing a profound transformation. No longer confined to the classroom, these educators are becoming central figures in driving social and economic progress in the region. By embracing pedagogical innovation, leveraging technology responsibly, and engaging deeply with local communities, lecturers can ensure that higher education remains relevant and impactful.</w:t>
      </w:r>
    </w:p>
    <w:p>
      <w:pPr>
        <w:pStyle w:val="BodyText"/>
      </w:pPr>
      <w:r>
        <w:t xml:space="preserve">As Argentina Córdoba continues to grow as a center of knowledge and culture, the support for its academic staff is crucial. Investing in the development of these professionals will yield long-term benefits for students, industries, and society at large. The future of higher education in this vibrant city depends on the ability of its lecturers to adapt, innovate, and inspire.</w:t>
      </w:r>
    </w:p>
    <w:bookmarkEnd w:id="30"/>
    <w:bookmarkStart w:id="31" w:name="references"/>
    <w:p>
      <w:pPr>
        <w:pStyle w:val="Heading2"/>
      </w:pPr>
      <w:r>
        <w:t xml:space="preserve">References</w:t>
      </w:r>
    </w:p>
    <w:p>
      <w:pPr>
        <w:pStyle w:val="FirstParagraph"/>
      </w:pPr>
      <w:r>
        <w:t xml:space="preserve">Bertely Busquets, M., &amp; Fuentes García, B. (2019). *Historia de la educación en la Universidad de Córdoba*. Editorial Universitaria.</w:t>
      </w:r>
    </w:p>
    <w:p>
      <w:pPr>
        <w:pStyle w:val="BodyText"/>
      </w:pPr>
      <w:r>
        <w:t xml:space="preserve">Cámara Argentina de Empresas de Software (CASE). (2021). *Informe Anual del Sector Tecnológico en Córdoba*. Buenos Aires.</w:t>
      </w:r>
    </w:p>
    <w:p>
      <w:pPr>
        <w:pStyle w:val="BodyText"/>
      </w:pPr>
      <w:r>
        <w:t xml:space="preserve">Gusmini, G., &amp; Lattuada, A. (2018). "Teaching and Research in Argentine Public Universities: Challenges and Opportunities." *Journal of Higher Education in Latin America*, 45(2), 112-130.</w:t>
      </w:r>
    </w:p>
    <w:p>
      <w:pPr>
        <w:pStyle w:val="BodyText"/>
      </w:pPr>
      <w:r>
        <w:t xml:space="preserve">Ministerio de Educación de la Nación Argentina. (2020). *Políticas Educativas y Transformación Digital*. Gobierno de la Nación.</w:t>
      </w:r>
    </w:p>
    <w:p>
      <w:pPr>
        <w:pStyle w:val="BodyText"/>
      </w:pPr>
      <w:r>
        <w:t xml:space="preserve">Schulman, L. S. (2015). "The Teaching Portfolio: A Framework for Reflection and Growth." *Review of Higher Education*, 38(3),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Argentina Córdoba: Pedagogical Innovation and Socio-Economic Integration</dc:title>
  <dc:creator/>
  <dc:language>en</dc:language>
  <cp:keywords/>
  <dcterms:created xsi:type="dcterms:W3CDTF">2026-07-29T17:19:05Z</dcterms:created>
  <dcterms:modified xsi:type="dcterms:W3CDTF">2026-07-29T17:19:05Z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