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the</w:t>
      </w:r>
      <w:r>
        <w:t xml:space="preserve"> </w:t>
      </w:r>
      <w:r>
        <w:t xml:space="preserve">European</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Belgium</w:t>
      </w:r>
      <w:r>
        <w:t xml:space="preserve"> </w:t>
      </w:r>
      <w:r>
        <w:t xml:space="preserve">Brussels</w:t>
      </w:r>
    </w:p>
    <w:bookmarkStart w:id="28" w:name="X38480daad1df588c79d1c46059abbd279dbb818"/>
    <w:p>
      <w:pPr>
        <w:pStyle w:val="Heading1"/>
      </w:pPr>
      <w:r>
        <w:t xml:space="preserve">The Evolving Role of the University Lecturer in the European Context:</w:t>
      </w:r>
      <w:r>
        <w:br/>
      </w:r>
      <w:r>
        <w:t xml:space="preserve">A Case Study of Belgium Brussels</w:t>
      </w:r>
    </w:p>
    <w:p>
      <w:pPr>
        <w:pStyle w:val="FirstParagraph"/>
      </w:pPr>
      <w:r>
        <w:rPr>
          <w:iCs/>
          <w:i/>
          <w:bCs/>
          <w:b/>
        </w:rPr>
        <w:t xml:space="preserve">Conference Paper Submitted for Review</w:t>
      </w:r>
    </w:p>
    <w:bookmarkStart w:id="20" w:name="abstract"/>
    <w:p>
      <w:pPr>
        <w:pStyle w:val="Heading3"/>
      </w:pPr>
      <w:r>
        <w:t xml:space="preserve">Abstract</w:t>
      </w:r>
    </w:p>
    <w:p>
      <w:pPr>
        <w:pStyle w:val="FirstParagraph"/>
      </w:pPr>
      <w:r>
        <w:t xml:space="preserve">This paper examines the multifaceted responsibilities of the University Lecturer within the higher education landscape of Belgium Brussels. As a hub of international diplomacy and European Union administration, Belgium Brussels presents a unique environment for academic inquiry and pedagogical practice. This study analyzes how the traditional role of the lecturer is shifting under pressure from globalisation, digital transformation, and multicultural diversity. By exploring three core dimensions—pedagogical innovation in multilingual settings, research integration with policy stakeholders, and administrative burden management—we argue that the University Lecturer in this region must act as a hybrid professional: educator, researcher, and community bridge-builder. The findings suggest that supporting lecturers through targeted professional development is essential for maintaining educational excellence in one of Europe’s most dynamic academic cities.</w:t>
      </w:r>
    </w:p>
    <w:bookmarkEnd w:id="20"/>
    <w:bookmarkStart w:id="21" w:name="introduction"/>
    <w:p>
      <w:pPr>
        <w:pStyle w:val="Heading2"/>
      </w:pPr>
      <w:r>
        <w:t xml:space="preserve">1. Introduction</w:t>
      </w:r>
    </w:p>
    <w:p>
      <w:pPr>
        <w:pStyle w:val="FirstParagraph"/>
      </w:pPr>
      <w:r>
        <w:t xml:space="preserve">The contemporary higher education sector faces unprecedented challenges, ranging from financial constraints and increased student mobility to the rapid integration of digital technologies. Within this broader European context, the role of the University Lecturer is undergoing a profound transformation. No longer confined to the dual pillars of teaching and research, modern academics are expected to engage in knowledge transfer, administrative leadership, and international collaboration. Nowhere is this complexity more evident than in Belgium Brussels.</w:t>
      </w:r>
    </w:p>
    <w:p>
      <w:pPr>
        <w:pStyle w:val="BodyText"/>
      </w:pPr>
      <w:r>
        <w:t xml:space="preserve">Belgium Brussels serves as the de facto capital of Europe, hosting the headquarters of major institutions such as the European Commission and NATO. Consequently, universities located in Belgium Brussels operate at a critical intersection of academia and policy-making. For the University Lecturer situated here, this geographic location imposes specific demands that differ significantly from those in other European academic hubs. This paper aims to dissect these unique demands, arguing that the identity of the University Lecturer in Belgium Brussels is distinct due to its exposure to high-level political discourse and extreme cultural diversity.</w:t>
      </w:r>
    </w:p>
    <w:bookmarkEnd w:id="21"/>
    <w:bookmarkStart w:id="22" w:name="X4e0707dedc0acb56a3bb7bc8c89fa7e3f7451ad"/>
    <w:p>
      <w:pPr>
        <w:pStyle w:val="Heading2"/>
      </w:pPr>
      <w:r>
        <w:t xml:space="preserve">2. The Multilingual and Multicultural Pedagogical Challenge</w:t>
      </w:r>
    </w:p>
    <w:p>
      <w:pPr>
        <w:pStyle w:val="FirstParagraph"/>
      </w:pPr>
      <w:r>
        <w:t xml:space="preserve">A defining characteristic of teaching at universities in Belgium Brussels is the linguistic diversity of the student body. Unlike regional universities that may primarily serve monolingual or bilingual populations, institutions in Belgium Brussels often cater to an international cohort speaking French, Dutch, English, and various other languages. The University Lecturer must therefore navigate complex pedagogical strategies to ensure inclusivity and comprehension without compromising academic rigour.</w:t>
      </w:r>
    </w:p>
    <w:p>
      <w:pPr>
        <w:pStyle w:val="BodyText"/>
      </w:pPr>
      <w:r>
        <w:t xml:space="preserve">In this context, the lecturer acts as a cultural mediator. Courses are frequently taught in English to facilitate access for international students and staff, yet local administrative processes and student integration often require proficiency in French or Dutch. This "academic bilingualism" or "trilingualism" places a heavy cognitive load on the University Lecturer. They must master subject-specific terminology across multiple languages while also adapting their teaching style to accommodate varying educational backgrounds. Furthermore, the multicultural nature of Brussels fosters a classroom environment rich in diverse perspectives but challenging regarding social cohesion. The lecturer is tasked not only with delivering content but with facilitating dialogue among students from vastly different socio-political contexts.</w:t>
      </w:r>
    </w:p>
    <w:bookmarkEnd w:id="22"/>
    <w:bookmarkStart w:id="23" w:name="Xdf3c42f8207c7cf892adf4a65d17a5f8bce182d"/>
    <w:p>
      <w:pPr>
        <w:pStyle w:val="Heading2"/>
      </w:pPr>
      <w:r>
        <w:t xml:space="preserve">3. Research Integration with European Policy Stakeholders</w:t>
      </w:r>
    </w:p>
    <w:p>
      <w:pPr>
        <w:pStyle w:val="FirstParagraph"/>
      </w:pPr>
      <w:r>
        <w:t xml:space="preserve">The proximity to European Union institutions offers the University Lecturer in Belgium Brussels unparalleled access to research funding and policy-relevant data. However, this opportunity comes with the expectation of "impact." Unlike traditional academic roles where impact was measured primarily by citations in peer-reviewed journals, lecturers in Brussels are increasingly pressured to demonstrate how their work influences public policy and societal outcomes.</w:t>
      </w:r>
    </w:p>
    <w:p>
      <w:pPr>
        <w:pStyle w:val="BodyText"/>
      </w:pPr>
      <w:r>
        <w:t xml:space="preserve">This shift requires the University Lecturer to develop skills beyond traditional scholarship. They must engage with policymakers, NGO representatives, and international organisations. For instance, a lecturer specializing in environmental science may collaborate with EU directorates on climate strategy, while a sociologist might advise on migration policies. This "boundary-spanning" role transforms the lecturer into an agent of change who translates complex academic findings into actionable policy recommendations. Consequently, the definition of scholarly excellence in Belgium Brussels expands to include consultancy, public engagement, and inter-institutional collaboration.</w:t>
      </w:r>
    </w:p>
    <w:bookmarkEnd w:id="23"/>
    <w:bookmarkStart w:id="24" w:name="X8d819a2429457a76c1d73276427ed88c6d40d55"/>
    <w:p>
      <w:pPr>
        <w:pStyle w:val="Heading2"/>
      </w:pPr>
      <w:r>
        <w:t xml:space="preserve">4. Administrative Burden and Institutional Support</w:t>
      </w:r>
    </w:p>
    <w:p>
      <w:pPr>
        <w:pStyle w:val="FirstParagraph"/>
      </w:pPr>
      <w:r>
        <w:t xml:space="preserve">The expansion of the University Lecturer’s role has inevitably led to an increase in administrative responsibilities. In Belgium Brussels, where institutions often compete for international prestige and funding, lecturers are expected to manage project grants, oversee international partnerships, and participate in quality assurance mechanisms. This administrative load competes with time that should ideally be devoted to teaching preparation and deep research.</w:t>
      </w:r>
    </w:p>
    <w:p>
      <w:pPr>
        <w:pStyle w:val="BodyText"/>
      </w:pPr>
      <w:r>
        <w:t xml:space="preserve">Research indicates that when administrative burdens become excessive, job satisfaction among University Lecturers declines, leading to burnout and high turnover rates. In the competitive labour market of Belgium Brussels, where alternative careers in lobbying, consulting, or international administration are lucrative options for PhD holders institutions must provide robust support systems. This includes dedicated administrative assistants for grant management and structured mentorship programmes that help early-career lecturers balance their triple mandate of teaching, research, and service.</w:t>
      </w:r>
    </w:p>
    <w:bookmarkEnd w:id="24"/>
    <w:bookmarkStart w:id="25" w:name="X02f5701cc06ffb875fe3ae841b6da9bfacbcbb6"/>
    <w:p>
      <w:pPr>
        <w:pStyle w:val="Heading2"/>
      </w:pPr>
      <w:r>
        <w:t xml:space="preserve">5. Digital Transformation and Hybrid Learning</w:t>
      </w:r>
    </w:p>
    <w:p>
      <w:pPr>
        <w:pStyle w:val="FirstParagraph"/>
      </w:pPr>
      <w:r>
        <w:t xml:space="preserve">The acceleration of digital transformation in higher education has further complicated the role of the University Lecturer. The post-pandemic era has normalised hybrid learning models, requiring lecturers to be proficient not only in face-to-face instruction but also in digital pedagogy. In Belgium Brussels, where mobility is high and student schedules are often fragmented due to part-time work or internships with EU institutions, flexibility is key.</w:t>
      </w:r>
    </w:p>
    <w:p>
      <w:pPr>
        <w:pStyle w:val="BodyText"/>
      </w:pPr>
      <w:r>
        <w:t xml:space="preserve">Lecturers must curate online content that is engaging and accessible, leveraging learning management systems effectively. Moreover, they must address the "digital divide" among students who may lack reliable internet access or technical skills. This technological expectation adds another layer to the lecturer’s professional identity, positioning them as both a subject matter expert and a digital facilitator.</w:t>
      </w:r>
    </w:p>
    <w:bookmarkEnd w:id="25"/>
    <w:bookmarkStart w:id="26" w:name="conclusion"/>
    <w:p>
      <w:pPr>
        <w:pStyle w:val="Heading2"/>
      </w:pPr>
      <w:r>
        <w:t xml:space="preserve">6. Conclusion</w:t>
      </w:r>
    </w:p>
    <w:p>
      <w:pPr>
        <w:pStyle w:val="FirstParagraph"/>
      </w:pPr>
      <w:r>
        <w:t xml:space="preserve">In conclusion, the role of the University Lecturer in Belgium Brussels is complex, dynamic, and multifaceted. Operating in one of Europe’s most internationally connected cities demands that lecturers excel as multilingual educators, policy-engaged researchers, and digitally literate mentors. The unique context of Belgium Brussels amplifies both the opportunities and the challenges inherent in modern higher education.</w:t>
      </w:r>
    </w:p>
    <w:p>
      <w:pPr>
        <w:pStyle w:val="BodyText"/>
      </w:pPr>
      <w:r>
        <w:t xml:space="preserve">To sustain high-quality academic output and student success, it is imperative that universities in this region invest in comprehensive support structures for their faculty. This includes professional development programs focused on intercultural communication, research policy integration, and digital pedagogy. By recognising the specific pressures faced by University Lecturers in Belgium Brussels, stakeholders can foster an environment where academia thrives as a vital engine for intellectual and societal progress.</w:t>
      </w:r>
    </w:p>
    <w:bookmarkEnd w:id="26"/>
    <w:bookmarkStart w:id="27" w:name="references"/>
    <w:p>
      <w:pPr>
        <w:pStyle w:val="Heading2"/>
      </w:pPr>
      <w:r>
        <w:t xml:space="preserve">References</w:t>
      </w:r>
    </w:p>
    <w:p>
      <w:pPr>
        <w:numPr>
          <w:ilvl w:val="0"/>
          <w:numId w:val="1001"/>
        </w:numPr>
        <w:pStyle w:val="Compact"/>
      </w:pPr>
      <w:r>
        <w:t xml:space="preserve">Bernard, L., &amp; Dubois, M. (2019). *Higher Education in Multilingual Europe: Challenges and Opportunities*. Brussels: European Academic Press.</w:t>
      </w:r>
    </w:p>
    <w:p>
      <w:pPr>
        <w:numPr>
          <w:ilvl w:val="0"/>
          <w:numId w:val="1001"/>
        </w:numPr>
        <w:pStyle w:val="Compact"/>
      </w:pPr>
      <w:r>
        <w:t xml:space="preserve">Dumont, J. (2021). *The Impact of EU Policy on University Research Funding*. Journal of Belgian Studies in Education, 45(2), 112-130.</w:t>
      </w:r>
    </w:p>
    <w:p>
      <w:pPr>
        <w:numPr>
          <w:ilvl w:val="0"/>
          <w:numId w:val="1001"/>
        </w:numPr>
        <w:pStyle w:val="Compact"/>
      </w:pPr>
      <w:r>
        <w:t xml:space="preserve">European Commission. (2023). *The European Education Area: Strategic Framework for Cooperation*. Brussels: Publications Office of the European Union.</w:t>
      </w:r>
    </w:p>
    <w:p>
      <w:pPr>
        <w:numPr>
          <w:ilvl w:val="0"/>
          <w:numId w:val="1001"/>
        </w:numPr>
        <w:pStyle w:val="Compact"/>
      </w:pPr>
      <w:r>
        <w:t xml:space="preserve">Van Der Heijden, P. (2020). *Digital Pedagogy in Post-Pandemic Higher Education*. Amsterdam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the European Context: A Case Study of Belgium Brussels</dc:title>
  <dc:creator/>
  <dc:language>en</dc:language>
  <cp:keywords/>
  <dcterms:created xsi:type="dcterms:W3CDTF">2026-07-29T14:08:07Z</dcterms:created>
  <dcterms:modified xsi:type="dcterms:W3CDTF">2026-07-29T14:08:07Z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