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Contemporary</w:t>
      </w:r>
      <w:r>
        <w:t xml:space="preserve"> </w:t>
      </w:r>
      <w:r>
        <w:t xml:space="preserve">Analysis</w:t>
      </w:r>
    </w:p>
    <w:bookmarkStart w:id="28" w:name="Xcef59a157b29938465fd7ec931acb0f285b372a"/>
    <w:p>
      <w:pPr>
        <w:pStyle w:val="Heading1"/>
      </w:pPr>
      <w:r>
        <w:t xml:space="preserve">The Evolution and Challenges of the University Lecturer in Santiago, Chile</w:t>
      </w:r>
      <w:r>
        <w:br/>
      </w:r>
      <w:r>
        <w:t xml:space="preserve">A Contemporary Analysis of Academic Roles in the Andean Context</w:t>
      </w:r>
    </w:p>
    <w:p>
      <w:pPr>
        <w:pStyle w:val="FirstParagraph"/>
      </w:pPr>
      <w:r>
        <w:rPr>
          <w:bCs/>
          <w:b/>
        </w:rPr>
        <w:t xml:space="preserve">Dr. Alejandro M. Valenzuela</w:t>
      </w:r>
      <w:r>
        <w:br/>
      </w:r>
      <w:r>
        <w:t xml:space="preserve">Department of Higher Education Studies</w:t>
      </w:r>
      <w:r>
        <w:br/>
      </w:r>
      <w:r>
        <w:t xml:space="preserve">Pontificia Universidad Católica de Chile, Santiago</w:t>
      </w:r>
    </w:p>
    <w:bookmarkStart w:id="20" w:name="abstract"/>
    <w:p>
      <w:pPr>
        <w:pStyle w:val="Heading2"/>
      </w:pPr>
      <w:r>
        <w:t xml:space="preserve">Abstract</w:t>
      </w:r>
    </w:p>
    <w:p>
      <w:pPr>
        <w:pStyle w:val="FirstParagraph"/>
      </w:pPr>
      <w:r>
        <w:t xml:space="preserve">This conference paper examines the multifaceted role of the university lecturer within the higher education system of Santiago, Chile. As one of Latin America’s most dynamic economic and academic hubs, Santiago presents a unique case study for understanding how global trends in academia intersect with local socio-political realities. The document explores the historical shift from traditional tenure-based models to precarious contractual arrangements, analyzing the impact on pedagogical innovation and research output. Furthermore, it addresses the specific challenges faced by university lecturers regarding administrative burdens, digital transformation, and student diversity in a post-pandemic environment. By synthesizing recent data from Chilean Ministry of Education reports and international academic benchmarks, this paper argues for a renewed policy framework that supports the professional stability and intellectual freedom of university lecturers in Santiago.</w:t>
      </w:r>
    </w:p>
    <w:bookmarkEnd w:id="20"/>
    <w:bookmarkStart w:id="21" w:name="introduction"/>
    <w:p>
      <w:pPr>
        <w:pStyle w:val="Heading2"/>
      </w:pPr>
      <w:r>
        <w:t xml:space="preserve">1. Introduction</w:t>
      </w:r>
    </w:p>
    <w:p>
      <w:pPr>
        <w:pStyle w:val="FirstParagraph"/>
      </w:pPr>
      <w:r>
        <w:t xml:space="preserve">The landscape of higher education in Chile has undergone profound transformation over the past three decades. At the heart of this transformation is the figure of the university lecturer, a professional whose role has expanded far beyond traditional teaching duties to encompass complex administrative responsibilities, intensive research mandates, and significant community engagement. In Santiago, Chile’s capital and largest city, these changes are particularly pronounced due to the high concentration of universities and private educational institutions. This paper aims to dissect the current state of being a university lecturer in this specific geographic and cultural context.</w:t>
      </w:r>
    </w:p>
    <w:p>
      <w:pPr>
        <w:pStyle w:val="BodyText"/>
      </w:pPr>
      <w:r>
        <w:t xml:space="preserve">Santiago serves as an academic epicenter for South America. The presence of prestigious institutions such as the University of Chile, Pontificia Universidad Católica de Chile, and Universidad de los Andes creates a competitive yet collaborative environment. However, this competition often places immense pressure on individual university lecturers to produce high-impact research while maintaining rigorous teaching standards. This dual expectation creates a tension that defines much of the contemporary academic experience in Santiago.</w:t>
      </w:r>
    </w:p>
    <w:bookmarkEnd w:id="21"/>
    <w:bookmarkStart w:id="22" w:name="X9465ed4547221ad8230bcfbb7082d6583a14e66"/>
    <w:p>
      <w:pPr>
        <w:pStyle w:val="Heading2"/>
      </w:pPr>
      <w:r>
        <w:t xml:space="preserve">2. Historical Context and Institutional Reform</w:t>
      </w:r>
    </w:p>
    <w:p>
      <w:pPr>
        <w:pStyle w:val="FirstParagraph"/>
      </w:pPr>
      <w:r>
        <w:t xml:space="preserve">To understand the present, one must look at the past. The modern Chilean higher education system was largely reshaped by Law 18962 in 1990, which established a dual track system of universities and professional institutes. While this aimed to diversify access to higher education, it also introduced market dynamics that have persisted to this day. For the university lecturer, this meant a shift from state-subsidized stability toward performance-based metrics.</w:t>
      </w:r>
    </w:p>
    <w:p>
      <w:pPr>
        <w:pStyle w:val="BodyText"/>
      </w:pPr>
      <w:r>
        <w:t xml:space="preserve">In Santiago, where the cost of living is relatively high compared to other regions in Chile, the economic precariousness faced by many junior academics has become a critical issue. The rise of non-tenure-track positions has created a "precariat" among university lecturers. These individuals often teach heavy course loads across multiple institutions in different sectors of Santiago, commuting through the city’s extensive but congested transport network, leaving little time for research or rest.</w:t>
      </w:r>
    </w:p>
    <w:bookmarkEnd w:id="22"/>
    <w:bookmarkStart w:id="23" w:name="Xca63c29105a159055717a8fb76d377c59b865f6"/>
    <w:p>
      <w:pPr>
        <w:pStyle w:val="Heading2"/>
      </w:pPr>
      <w:r>
        <w:t xml:space="preserve">3. The Triad of Duties: Teaching, Research, and Extension</w:t>
      </w:r>
    </w:p>
    <w:p>
      <w:pPr>
        <w:pStyle w:val="FirstParagraph"/>
      </w:pPr>
      <w:r>
        <w:t xml:space="preserve">The modern university lecturer in Santiago is expected to excel in three distinct areas. First is teaching innovation. With a student population that has become increasingly diverse, including first-generation college students and working professionals, lecturers must adapt their pedagogical methods. This often involves integrating digital tools into the curriculum, a challenge exacerbated by the need for equitable access to technology.</w:t>
      </w:r>
    </w:p>
    <w:p>
      <w:pPr>
        <w:pStyle w:val="BodyText"/>
      </w:pPr>
      <w:r>
        <w:t xml:space="preserve">Second is research productivity. Chilean universities are under significant pressure to increase their international visibility. Consequently, university lecturers are evaluated heavily on publications in indexed journals and participation in national research grants funded by the National Commission for Scientific and Technological Research (CONICYT, now ANID). This focus can sometimes overshadow local community engagement or teaching quality.</w:t>
      </w:r>
    </w:p>
    <w:p>
      <w:pPr>
        <w:pStyle w:val="BodyText"/>
      </w:pPr>
      <w:r>
        <w:t xml:space="preserve">Third is extension work, or community outreach. In Chilean academic culture, there is a strong emphasis on the university’s social responsibility. University lecturers in Santiago are often expected to bridge the gap between the academy and society, engaging with local communities in vulnerable sectors of the city. This adds another layer of complexity to their already demanding schedules.</w:t>
      </w:r>
    </w:p>
    <w:bookmarkEnd w:id="23"/>
    <w:bookmarkStart w:id="24" w:name="X5584f0cc98a53df04922c1ea436ce2fcc13a618"/>
    <w:p>
      <w:pPr>
        <w:pStyle w:val="Heading2"/>
      </w:pPr>
      <w:r>
        <w:t xml:space="preserve">4. Digital Transformation and Post-Pandemic Realities</w:t>
      </w:r>
    </w:p>
    <w:p>
      <w:pPr>
        <w:pStyle w:val="FirstParagraph"/>
      </w:pPr>
      <w:r>
        <w:t xml:space="preserve">The COVID-19 pandemic acted as a catalyst for digital transformation in Santiago’s universities. University lecturers were forced to rapidly transition to remote teaching models, facing challenges related to internet connectivity, student engagement, and assessment integrity. While this period highlighted the resilience of academic staff, it also revealed systemic inequalities.</w:t>
      </w:r>
    </w:p>
    <w:p>
      <w:pPr>
        <w:pStyle w:val="BodyText"/>
      </w:pPr>
      <w:r>
        <w:t xml:space="preserve">Post-pandemic, hybrid learning models have become the norm in many institutions across Santiago. University lecturers now must develop competencies in both face-to-face and digital pedagogy. This requires continuous professional development and institutional support that is often lacking. The mental health toll on university lecturers managing these dual modalities has also been documented, contributing to rising rates of burnout.</w:t>
      </w:r>
    </w:p>
    <w:bookmarkEnd w:id="24"/>
    <w:bookmarkStart w:id="25" w:name="X80e0454d8fb4ecd5e29133bea46c65aaa14158a"/>
    <w:p>
      <w:pPr>
        <w:pStyle w:val="Heading2"/>
      </w:pPr>
      <w:r>
        <w:t xml:space="preserve">5. Policy Recommendations for a Sustainable Academic Future</w:t>
      </w:r>
    </w:p>
    <w:p>
      <w:pPr>
        <w:pStyle w:val="FirstParagraph"/>
      </w:pPr>
      <w:r>
        <w:t xml:space="preserve">In light of the challenges identified, this paper proposes several recommendations for policymakers and university administrators in Santiago:</w:t>
      </w:r>
    </w:p>
    <w:p>
      <w:pPr>
        <w:numPr>
          <w:ilvl w:val="0"/>
          <w:numId w:val="1001"/>
        </w:numPr>
        <w:pStyle w:val="Compact"/>
      </w:pPr>
      <w:r>
        <w:rPr>
          <w:bCs/>
          <w:b/>
        </w:rPr>
        <w:t xml:space="preserve">Tenure Reform:</w:t>
      </w:r>
      <w:r>
        <w:t xml:space="preserve"> </w:t>
      </w:r>
      <w:r>
        <w:t xml:space="preserve">Implement more structured pathways to tenure that recognize teaching excellence and community engagement alongside research output.</w:t>
      </w:r>
    </w:p>
    <w:p>
      <w:pPr>
        <w:numPr>
          <w:ilvl w:val="0"/>
          <w:numId w:val="1001"/>
        </w:numPr>
        <w:pStyle w:val="Compact"/>
      </w:pPr>
      <w:r>
        <w:rPr>
          <w:bCs/>
          <w:b/>
        </w:rPr>
        <w:t xml:space="preserve">Pedagogical Support:</w:t>
      </w:r>
      <w:r>
        <w:t xml:space="preserve"> </w:t>
      </w:r>
      <w:r>
        <w:t xml:space="preserve">Establish dedicated centers for teaching and learning within Santiago universities to provide continuous training for university lecturers in digital pedagogy and inclusive education.</w:t>
      </w:r>
    </w:p>
    <w:p>
      <w:pPr>
        <w:numPr>
          <w:ilvl w:val="0"/>
          <w:numId w:val="1001"/>
        </w:numPr>
        <w:pStyle w:val="Compact"/>
      </w:pPr>
      <w:r>
        <w:rPr>
          <w:bCs/>
          <w:b/>
        </w:rPr>
        <w:t xml:space="preserve">Economic Stability:</w:t>
      </w:r>
      <w:r>
        <w:t xml:space="preserve"> </w:t>
      </w:r>
      <w:r>
        <w:t xml:space="preserve">Address the issue of academic precariousness by ensuring fair wages and stable contracts, particularly for early-career researchers in Santiago.</w:t>
      </w:r>
    </w:p>
    <w:p>
      <w:pPr>
        <w:numPr>
          <w:ilvl w:val="0"/>
          <w:numId w:val="1001"/>
        </w:numPr>
        <w:pStyle w:val="Compact"/>
      </w:pPr>
      <w:r>
        <w:rPr>
          <w:bCs/>
          <w:b/>
        </w:rPr>
        <w:t xml:space="preserve">Mental Health Services:</w:t>
      </w:r>
      <w:r>
        <w:t xml:space="preserve"> </w:t>
      </w:r>
      <w:r>
        <w:t xml:space="preserve">Integrate comprehensive mental health support systems tailored to the specific stressors faced by higher education professionals.</w:t>
      </w:r>
    </w:p>
    <w:bookmarkEnd w:id="25"/>
    <w:bookmarkStart w:id="26" w:name="conclusion"/>
    <w:p>
      <w:pPr>
        <w:pStyle w:val="Heading2"/>
      </w:pPr>
      <w:r>
        <w:t xml:space="preserve">6. Conclusion</w:t>
      </w:r>
    </w:p>
    <w:p>
      <w:pPr>
        <w:pStyle w:val="FirstParagraph"/>
      </w:pPr>
      <w:r>
        <w:t xml:space="preserve">The university lecturer in Santiago, Chile, stands at a crossroads. The demands placed upon them are increasing, while the structural supports remain fragile. However, their adaptability and dedication continue to drive the intellectual vitality of Chile’s higher education system. By recognizing the unique context of Santiago—its economic dynamism, its social inequalities, and its cultural richness—we can better formulate policies that support university lecturers not just as workers within a system, but as vital agents of social and intellectual progress.</w:t>
      </w:r>
    </w:p>
    <w:p>
      <w:pPr>
        <w:pStyle w:val="BodyText"/>
      </w:pPr>
      <w:r>
        <w:t xml:space="preserve">Future research should focus on longitudinal studies tracking the career trajectories of university lecturers in Chile to further understand the long-term implications of current labor practices. Only through such empirical evidence can we build a more equitable and sustainable academic environment for future generations.</w:t>
      </w:r>
    </w:p>
    <w:bookmarkEnd w:id="26"/>
    <w:bookmarkStart w:id="27" w:name="references"/>
    <w:p>
      <w:pPr>
        <w:pStyle w:val="Heading2"/>
      </w:pPr>
      <w:r>
        <w:t xml:space="preserve">References</w:t>
      </w:r>
    </w:p>
    <w:p>
      <w:pPr>
        <w:numPr>
          <w:ilvl w:val="0"/>
          <w:numId w:val="1002"/>
        </w:numPr>
        <w:pStyle w:val="Compact"/>
      </w:pPr>
      <w:r>
        <w:t xml:space="preserve">Cornejo, R., &amp; Arancibia, V. (2021). *The Crisis of Public Higher Education in Chile*. Santiago: Editorial Universitaria.</w:t>
      </w:r>
    </w:p>
    <w:p>
      <w:pPr>
        <w:numPr>
          <w:ilvl w:val="0"/>
          <w:numId w:val="1002"/>
        </w:numPr>
        <w:pStyle w:val="Compact"/>
      </w:pPr>
      <w:r>
        <w:t xml:space="preserve">Ministry of Education of Chile. (2023). *Statistical Yearbook of Higher Education*. Santiago de Chile: Mineduc.</w:t>
      </w:r>
    </w:p>
    <w:p>
      <w:pPr>
        <w:numPr>
          <w:ilvl w:val="0"/>
          <w:numId w:val="1002"/>
        </w:numPr>
        <w:pStyle w:val="Compact"/>
      </w:pPr>
      <w:r>
        <w:t xml:space="preserve">Schiefelbein, E. (2019). *Higher Education in Latin America: The Challenge to Quality and Equity*. Paris: OECD Publishing.</w:t>
      </w:r>
    </w:p>
    <w:p>
      <w:pPr>
        <w:numPr>
          <w:ilvl w:val="0"/>
          <w:numId w:val="1002"/>
        </w:numPr>
        <w:pStyle w:val="Compact"/>
      </w:pPr>
      <w:r>
        <w:t xml:space="preserve">Valenzuela, A. M., &amp; Torres, L. (2022). "Precarity and Passion: The Lived Experience of Junior Academics in Santiago." *Journal of Latin American Higher Education*, 14(3), 45-67.</w:t>
      </w:r>
    </w:p>
    <w:p>
      <w:pPr>
        <w:numPr>
          <w:ilvl w:val="0"/>
          <w:numId w:val="1002"/>
        </w:numPr>
        <w:pStyle w:val="Compact"/>
      </w:pPr>
      <w:r>
        <w:t xml:space="preserve">Zapata, R., &amp; Sotomayor, M. (2020). "Digital Divides in Urban Universities: Case Study of Santiago." *International Review of Education*, 66(2),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University Lecturer in Santiago, Chile: A Contemporary Analysis</dc:title>
  <dc:creator/>
  <dc:language>en</dc:language>
  <cp:keywords/>
  <dcterms:created xsi:type="dcterms:W3CDTF">2026-07-29T14:31:32Z</dcterms:created>
  <dcterms:modified xsi:type="dcterms:W3CDTF">2026-07-29T14:31:32Z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