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0" w:name="X6d9a0d1c22dcd0f4101ea03cb57046554d4d921"/>
    <w:p>
      <w:pPr>
        <w:pStyle w:val="Heading1"/>
      </w:pPr>
      <w:r>
        <w:t xml:space="preserve">The Evolving Role of the University Lecturer in Colombia Medellín: Bridging Tradition and Innovation in Higher Education</w:t>
      </w:r>
    </w:p>
    <w:p>
      <w:pPr>
        <w:pStyle w:val="FirstParagraph"/>
      </w:pPr>
      <w:r>
        <w:br/>
      </w:r>
    </w:p>
    <w:p>
      <w:pPr>
        <w:pStyle w:val="BodyText"/>
      </w:pPr>
      <w:r>
        <w:rPr>
          <w:bCs/>
          <w:b/>
        </w:rPr>
        <w:t xml:space="preserve">Abstract:</w:t>
      </w:r>
    </w:p>
    <w:p>
      <w:pPr>
        <w:pStyle w:val="BodyText"/>
      </w:pPr>
      <w:r>
        <w:br/>
      </w:r>
      <w:r>
        <w:t xml:space="preserve">The landscape of higher education is undergoing a profound transformation globally, yet these shifts are experienced with unique local characteristics in specific geographic contexts. This</w:t>
      </w:r>
      <w:r>
        <w:t xml:space="preserve"> </w:t>
      </w:r>
      <w:r>
        <w:rPr>
          <w:bCs/>
          <w:b/>
        </w:rPr>
        <w:t xml:space="preserve">Conference Paper</w:t>
      </w:r>
      <w:r>
        <w:t xml:space="preserve"> </w:t>
      </w:r>
      <w:r>
        <w:t xml:space="preserve">examines the multifaceted role of the</w:t>
      </w:r>
      <w:r>
        <w:t xml:space="preserve"> </w:t>
      </w:r>
      <w:r>
        <w:rPr>
          <w:bCs/>
          <w:b/>
        </w:rPr>
        <w:t xml:space="preserve">University Lecturer</w:t>
      </w:r>
      <w:r>
        <w:t xml:space="preserve">, specifically focusing on the dynamic academic environment found in</w:t>
      </w:r>
    </w:p>
    <w:p>
      <w:pPr>
        <w:pStyle w:val="BodyText"/>
      </w:pPr>
      <w:r>
        <w:t xml:space="preserve">Colombia Medellín. As a city recognized for its social transformation and rapid urban development, Medellín serves as a critical case study for understanding how academic educators navigate the intersection of historical pedagogical traditions and modern, innovation-driven curricula. This document argues that the contemporary lecturer in this region must function not merely as a transmitter of knowledge, but as a facilitator of critical thinking, community engagement, and technological integration. By analyzing current challenges and opportunities within Colombian universities situated in Medellín’s metropolitan area, we highlight the necessity for institutional support systems that empower faculty members to adapt to global standards while remaining rooted in local socio-cultural realities.</w:t>
      </w:r>
      <w:r>
        <w:br/>
      </w:r>
      <w:r>
        <w:br/>
      </w:r>
      <w:r>
        <w:rPr>
          <w:bCs/>
          <w:b/>
        </w:rPr>
        <w:t xml:space="preserve">Keywords:</w:t>
      </w:r>
      <w:r>
        <w:t xml:space="preserve"> </w:t>
      </w:r>
      <w:r>
        <w:t xml:space="preserve">University Lecturer, Colombia Medellín, Higher Education Reform, Pedagogical Innovation, Community Engagement.</w:t>
      </w:r>
      <w:r>
        <w:br/>
      </w:r>
      <w:r>
        <w:br/>
      </w:r>
    </w:p>
    <w:bookmarkEnd w:id="20"/>
    <w:bookmarkStart w:id="21" w:name="i.-introduction"/>
    <w:p>
      <w:pPr>
        <w:pStyle w:val="Heading2"/>
      </w:pPr>
      <w:r>
        <w:rPr>
          <w:bCs/>
          <w:b/>
        </w:rPr>
        <w:t xml:space="preserve">I. Introduction</w:t>
      </w:r>
    </w:p>
    <w:p>
      <w:pPr>
        <w:pStyle w:val="FirstParagraph"/>
      </w:pPr>
      <w:r>
        <w:t xml:space="preserve">The identity of the</w:t>
      </w:r>
    </w:p>
    <w:p>
      <w:pPr>
        <w:pStyle w:val="BodyText"/>
      </w:pPr>
      <w:r>
        <w:t xml:space="preserve">University Lecturer has shifted dramatically over the past three decades. No longer viewed solely as the "sage on the stage," modern educators are increasingly expected to be mentors, researchers, and social agents. Nowhere is this tension between traditional expectations and new demands more palpable than in</w:t>
      </w:r>
      <w:r>
        <w:t xml:space="preserve"> </w:t>
      </w:r>
      <w:r>
        <w:rPr>
          <w:bCs/>
          <w:b/>
        </w:rPr>
        <w:t xml:space="preserve">Colombia Medellín</w:t>
      </w:r>
      <w:r>
        <w:t xml:space="preserve">. As a hub for education and technology in Latin America, Medellín presents a unique ecosystem where academia interacts closely with industry, social movements, and public policy.</w:t>
      </w:r>
      <w:r>
        <w:br/>
      </w:r>
      <w:r>
        <w:br/>
      </w:r>
      <w:r>
        <w:t xml:space="preserve">This</w:t>
      </w:r>
    </w:p>
    <w:p>
      <w:pPr>
        <w:pStyle w:val="BodyText"/>
      </w:pPr>
      <w:r>
        <w:t xml:space="preserve">Conference Paper aims to explore the specific duties, challenges, and strategic importance of the university lecturer within this vibrant context. We posit that understanding the local nuances of</w:t>
      </w:r>
      <w:r>
        <w:t xml:space="preserve"> </w:t>
      </w:r>
      <w:r>
        <w:rPr>
          <w:bCs/>
          <w:b/>
        </w:rPr>
        <w:t xml:space="preserve">Colombia Medellín</w:t>
      </w:r>
      <w:r>
        <w:t xml:space="preserve">'s educational infrastructure is essential for developing effective faculty development programs. The city’s history of resilience offers a distinct backdrop against which academic teaching practices are formed and refined.</w:t>
      </w:r>
      <w:r>
        <w:br/>
      </w:r>
      <w:r>
        <w:br/>
      </w:r>
    </w:p>
    <w:bookmarkEnd w:id="21"/>
    <w:bookmarkStart w:id="22" w:name="X189049883f582277ef3606d48c22dc918788281"/>
    <w:p>
      <w:pPr>
        <w:pStyle w:val="Heading2"/>
      </w:pPr>
      <w:r>
        <w:rPr>
          <w:bCs/>
          <w:b/>
        </w:rPr>
        <w:t xml:space="preserve">II. The Historical Context of Academia in Colombia Medellín</w:t>
      </w:r>
    </w:p>
    <w:p>
      <w:pPr>
        <w:pStyle w:val="FirstParagraph"/>
      </w:pPr>
      <w:r>
        <w:t xml:space="preserve">To understand the current state of the</w:t>
      </w:r>
    </w:p>
    <w:p>
      <w:pPr>
        <w:pStyle w:val="BodyText"/>
      </w:pPr>
      <w:r>
        <w:t xml:space="preserve">University Lecturer, one must acknowledge the historical trajectory of higher education in</w:t>
      </w:r>
      <w:r>
        <w:t xml:space="preserve"> </w:t>
      </w:r>
      <w:r>
        <w:rPr>
          <w:bCs/>
          <w:b/>
        </w:rPr>
        <w:t xml:space="preserve">Colombia Medellín</w:t>
      </w:r>
      <w:r>
        <w:t xml:space="preserve">. Historically, universities here, such as the University of Antioquia and EAFIT, have played pivotal roles in national development. The city has long been a center for engineering, medicine, and social sciences.</w:t>
      </w:r>
      <w:r>
        <w:br/>
      </w:r>
      <w:r>
        <w:br/>
      </w:r>
      <w:r>
        <w:t xml:space="preserve">However, the 21st century has brought rapid changes. The digital revolution and globalization have pressured institutions to modernize curricula. For the lecturer in</w:t>
      </w:r>
    </w:p>
    <w:p>
      <w:pPr>
        <w:pStyle w:val="BodyText"/>
      </w:pPr>
      <w:r>
        <w:t xml:space="preserve">Colombia Medellín, this means balancing deep theoretical knowledge with practical application. The expectation is no longer just to teach theory, but to produce graduates who can solve real-world problems relevant to the region’s economic and social landscape.</w:t>
      </w:r>
      <w:r>
        <w:br/>
      </w:r>
      <w:r>
        <w:br/>
      </w:r>
      <w:r>
        <w:t xml:space="preserve">Furthermore, the sociopolitical history of Colombia has influenced pedagogical approaches. There is a strong emphasis on "peace education" and conflict resolution within universities in Medellín. Lecturers are often tasked with fostering dialogue among students from diverse backgrounds, making their role inherently political and social, not just academic.</w:t>
      </w:r>
      <w:r>
        <w:br/>
      </w:r>
      <w:r>
        <w:br/>
      </w:r>
    </w:p>
    <w:bookmarkEnd w:id="22"/>
    <w:bookmarkStart w:id="26" w:name="Xf4b360f210acc41541ce8ef716a61988a60831f"/>
    <w:p>
      <w:pPr>
        <w:pStyle w:val="Heading2"/>
      </w:pPr>
      <w:r>
        <w:rPr>
          <w:bCs/>
          <w:b/>
        </w:rPr>
        <w:t xml:space="preserve">III. The Multifaceted Role of the Contemporary University Lecturer</w:t>
      </w:r>
    </w:p>
    <w:p>
      <w:pPr>
        <w:pStyle w:val="FirstParagraph"/>
      </w:pPr>
      <w:r>
        <w:t xml:space="preserve">In the context of this</w:t>
      </w:r>
      <w:r>
        <w:t xml:space="preserve"> </w:t>
      </w:r>
      <w:r>
        <w:rPr>
          <w:bCs/>
          <w:b/>
        </w:rPr>
        <w:t xml:space="preserve">Conference Paper, we define the modern lecturer in</w:t>
      </w:r>
      <w:r>
        <w:rPr>
          <w:bCs/>
          <w:b/>
        </w:rPr>
        <w:t xml:space="preserve"> </w:t>
      </w:r>
      <w:r>
        <w:rPr>
          <w:bCs/>
          <w:b/>
          <w:bCs/>
          <w:b/>
        </w:rPr>
        <w:t xml:space="preserve">Colombia Medellín</w:t>
      </w:r>
      <w:r>
        <w:rPr>
          <w:bCs/>
          <w:b/>
        </w:rPr>
        <w:t xml:space="preserve"> </w:t>
      </w:r>
      <w:r>
        <w:rPr>
          <w:bCs/>
          <w:b/>
        </w:rPr>
        <w:t xml:space="preserve">through three primary pillars: Pedagogy, Research, and Extension.</w:t>
      </w:r>
      <w:r>
        <w:br/>
      </w:r>
      <w:r>
        <w:br/>
      </w:r>
    </w:p>
    <w:bookmarkStart w:id="23" w:name="a.-pedagogical-innovation"/>
    <w:p>
      <w:pPr>
        <w:pStyle w:val="Heading3"/>
      </w:pPr>
      <w:r>
        <w:rPr>
          <w:bCs/>
          <w:b/>
        </w:rPr>
        <w:t xml:space="preserve">A. Pedagogical Innovation</w:t>
      </w:r>
    </w:p>
    <w:p>
      <w:pPr>
        <w:pStyle w:val="FirstParagraph"/>
      </w:pPr>
      <w:r>
        <w:t xml:space="preserve">The traditional lecture format is being supplemented or replaced by active learning methodologies. Lecturers are expected to integrate technology into the classroom, utilizing digital platforms that have become standard post-pandemic. In</w:t>
      </w:r>
      <w:r>
        <w:t xml:space="preserve"> </w:t>
      </w:r>
      <w:r>
        <w:rPr>
          <w:bCs/>
          <w:b/>
        </w:rPr>
        <w:t xml:space="preserve">Colombia Medellín, this includes leveraging local tech hubs and startup ecosystems to bring real-time data and case studies into the classroom. The lecturer must be a curator of information, guiding students through an overwhelming amount of data to synthesize meaningful insights.</w:t>
      </w:r>
      <w:r>
        <w:br/>
      </w:r>
      <w:r>
        <w:br/>
      </w:r>
    </w:p>
    <w:bookmarkEnd w:id="23"/>
    <w:bookmarkStart w:id="24" w:name="b.-research-output"/>
    <w:p>
      <w:pPr>
        <w:pStyle w:val="Heading3"/>
      </w:pPr>
      <w:r>
        <w:rPr>
          <w:bCs/>
          <w:b/>
        </w:rPr>
        <w:t xml:space="preserve">B. Research Output</w:t>
      </w:r>
    </w:p>
    <w:p>
      <w:pPr>
        <w:pStyle w:val="FirstParagraph"/>
      </w:pPr>
      <w:r>
        <w:t xml:space="preserve">Academic promotion in Colombian universities often relies heavily on publication records. Lecturers in</w:t>
      </w:r>
      <w:r>
        <w:t xml:space="preserve"> </w:t>
      </w:r>
      <w:r>
        <w:rPr>
          <w:bCs/>
          <w:b/>
        </w:rPr>
        <w:t xml:space="preserve">Colombia Medellín</w:t>
      </w:r>
      <w:r>
        <w:t xml:space="preserve"> </w:t>
      </w:r>
      <w:r>
        <w:t xml:space="preserve">face significant pressure to publish in international indexed journals while also addressing local issues. This dual requirement creates a unique challenge: how to produce globally competitive research that remains locally relevant. Successful lecturers are those who can bridge this gap, using global methodologies to analyze local phenomena in the Antioquia region.</w:t>
      </w:r>
      <w:r>
        <w:br/>
      </w:r>
      <w:r>
        <w:br/>
      </w:r>
    </w:p>
    <w:bookmarkEnd w:id="24"/>
    <w:bookmarkStart w:id="25" w:name="X8087563ea476f145b62990b4b69b2f1f564e598"/>
    <w:p>
      <w:pPr>
        <w:pStyle w:val="Heading3"/>
      </w:pPr>
      <w:r>
        <w:rPr>
          <w:bCs/>
          <w:b/>
        </w:rPr>
        <w:t xml:space="preserve">C. Social Extension and Community Engagement</w:t>
      </w:r>
    </w:p>
    <w:p>
      <w:pPr>
        <w:pStyle w:val="FirstParagraph"/>
      </w:pPr>
      <w:r>
        <w:t xml:space="preserve">A distinguishing feature of Colombian higher education, particularly strong in Medellín, is the concept of "Extensión" (Extension). This refers to the university's responsibility to extend its knowledge beyond campus walls. University lecturers are frequently involved in community projects, consulting for local governments, or working with NGOs. In</w:t>
      </w:r>
    </w:p>
    <w:p>
      <w:pPr>
        <w:pStyle w:val="BodyText"/>
      </w:pPr>
      <w:r>
        <w:t xml:space="preserve">Colombia Medellín, where social inequality remains a challenge despite urban progress, the lecturer acts as a bridge between academic resources and marginalized communities.</w:t>
      </w:r>
      <w:r>
        <w:br/>
      </w:r>
      <w:r>
        <w:br/>
      </w:r>
    </w:p>
    <w:bookmarkEnd w:id="25"/>
    <w:bookmarkEnd w:id="26"/>
    <w:bookmarkStart w:id="27" w:name="X8a3917326926c54631c9a8653233c6e470faf7e"/>
    <w:p>
      <w:pPr>
        <w:pStyle w:val="Heading2"/>
      </w:pPr>
      <w:r>
        <w:rPr>
          <w:bCs/>
          <w:b/>
        </w:rPr>
        <w:t xml:space="preserve">IV. Challenges Facing University Lecturers in Colombia Medellín</w:t>
      </w:r>
    </w:p>
    <w:p>
      <w:pPr>
        <w:pStyle w:val="FirstParagraph"/>
      </w:pPr>
      <w:r>
        <w:t xml:space="preserve">Despite the vibrant academic culture, several challenges persist. First is the issue of job security and remuneration. Many lecturers work under temporary contracts, which can hinder long-term research projects and pedagogical experimentation.</w:t>
      </w:r>
      <w:r>
        <w:br/>
      </w:r>
      <w:r>
        <w:br/>
      </w:r>
      <w:r>
        <w:t xml:space="preserve">Secondly, there is the challenge of resource disparity. While top-tier universities in</w:t>
      </w:r>
      <w:r>
        <w:t xml:space="preserve"> </w:t>
      </w:r>
      <w:r>
        <w:rPr>
          <w:bCs/>
          <w:b/>
        </w:rPr>
        <w:t xml:space="preserve">Colombia Medellín</w:t>
      </w:r>
      <w:r>
        <w:t xml:space="preserve"> </w:t>
      </w:r>
      <w:r>
        <w:t xml:space="preserve">enjoy robust funding, smaller institutions struggle with infrastructure limitations. This affects the lecturer’s ability to implement high-tech teaching methods or provide adequate research support for all students.</w:t>
      </w:r>
      <w:r>
        <w:br/>
      </w:r>
      <w:r>
        <w:br/>
      </w:r>
      <w:r>
        <w:t xml:space="preserve">Lastly, burnout is a growing concern. The demand for high research output combined with heavy teaching loads and community engagement responsibilities can lead to professional fatigue. Addressing this requires institutional policies that recognize the holistic workload of the lecturer.</w:t>
      </w:r>
      <w:r>
        <w:br/>
      </w:r>
      <w:r>
        <w:br/>
      </w:r>
    </w:p>
    <w:bookmarkEnd w:id="27"/>
    <w:bookmarkStart w:id="28" w:name="X60a59b580042162161a68204b1b8263bd6d701b"/>
    <w:p>
      <w:pPr>
        <w:pStyle w:val="Heading2"/>
      </w:pPr>
      <w:r>
        <w:rPr>
          <w:bCs/>
          <w:b/>
        </w:rPr>
        <w:t xml:space="preserve">V. Strategic Recommendations for Institutional Support</w:t>
      </w:r>
    </w:p>
    <w:p>
      <w:pPr>
        <w:pStyle w:val="FirstParagraph"/>
      </w:pPr>
      <w:r>
        <w:t xml:space="preserve">Based on our analysis, we propose several strategies for universities in</w:t>
      </w:r>
      <w:r>
        <w:t xml:space="preserve"> </w:t>
      </w:r>
      <w:r>
        <w:rPr>
          <w:bCs/>
          <w:b/>
        </w:rPr>
        <w:t xml:space="preserve">Colombia Medellín</w:t>
      </w:r>
      <w:r>
        <w:t xml:space="preserve"> </w:t>
      </w:r>
      <w:r>
        <w:t xml:space="preserve">to better support their faculty:</w:t>
      </w:r>
      <w:r>
        <w:br/>
      </w:r>
      <w:r>
        <w:br/>
      </w:r>
      <w:r>
        <w:t xml:space="preserve">1.</w:t>
      </w:r>
      <w:r>
        <w:t xml:space="preserve"> </w:t>
      </w:r>
      <w:r>
        <w:rPr>
          <w:bCs/>
          <w:b/>
        </w:rPr>
        <w:t xml:space="preserve">Mentorship Programs:</w:t>
      </w:r>
      <w:r>
        <w:t xml:space="preserve"> </w:t>
      </w:r>
      <w:r>
        <w:t xml:space="preserve">Establish structured mentorship systems where experienced lecturers guide junior faculty in navigating the dual demands of research and community engagement.</w:t>
      </w:r>
      <w:r>
        <w:br/>
      </w:r>
      <w:r>
        <w:br/>
      </w:r>
      <w:r>
        <w:t xml:space="preserve">2.</w:t>
      </w:r>
      <w:r>
        <w:t xml:space="preserve"> </w:t>
      </w:r>
      <w:r>
        <w:rPr>
          <w:bCs/>
          <w:b/>
        </w:rPr>
        <w:t xml:space="preserve">Interdisciplinary Collaboration:</w:t>
      </w:r>
      <w:r>
        <w:t xml:space="preserve"> </w:t>
      </w:r>
      <w:r>
        <w:t xml:space="preserve">Encourage cross-departmental projects that leverage the diverse expertise within universities, fostering innovation and reducing individual isolation.</w:t>
      </w:r>
      <w:r>
        <w:br/>
      </w:r>
      <w:r>
        <w:br/>
      </w:r>
      <w:r>
        <w:t xml:space="preserve">3.</w:t>
      </w:r>
      <w:r>
        <w:t xml:space="preserve"> </w:t>
      </w:r>
      <w:r>
        <w:rPr>
          <w:bCs/>
          <w:b/>
        </w:rPr>
        <w:t xml:space="preserve">Digital Infrastructure Investment:</w:t>
      </w:r>
      <w:r>
        <w:t xml:space="preserve"> </w:t>
      </w:r>
      <w:r>
        <w:t xml:space="preserve">Continuous investment in digital tools and training for lecturers to ensure they remain competitive in a globalized academic market.</w:t>
      </w:r>
      <w:r>
        <w:br/>
      </w:r>
      <w:r>
        <w:br/>
      </w:r>
      <w:r>
        <w:t xml:space="preserve">4.</w:t>
      </w:r>
      <w:r>
        <w:t xml:space="preserve"> </w:t>
      </w:r>
      <w:r>
        <w:rPr>
          <w:bCs/>
          <w:b/>
        </w:rPr>
        <w:t xml:space="preserve">Recognition of Social Impact:</w:t>
      </w:r>
      <w:r>
        <w:t xml:space="preserve"> </w:t>
      </w:r>
      <w:r>
        <w:t xml:space="preserve">Adjust promotion criteria to value community engagement and social impact alongside traditional publication metrics, reflecting the unique mission of universities in</w:t>
      </w:r>
      <w:r>
        <w:t xml:space="preserve"> </w:t>
      </w:r>
      <w:r>
        <w:rPr>
          <w:bCs/>
          <w:b/>
        </w:rPr>
        <w:t xml:space="preserve">Colombia Medellín</w:t>
      </w:r>
      <w:r>
        <w:t xml:space="preserve">.</w:t>
      </w:r>
      <w:r>
        <w:br/>
      </w:r>
      <w:r>
        <w:br/>
      </w:r>
    </w:p>
    <w:bookmarkEnd w:id="28"/>
    <w:bookmarkStart w:id="29" w:name="vi.-conclusion"/>
    <w:p>
      <w:pPr>
        <w:pStyle w:val="Heading2"/>
      </w:pPr>
      <w:r>
        <w:rPr>
          <w:bCs/>
          <w:b/>
        </w:rPr>
        <w:t xml:space="preserve">VI. Conclusion</w:t>
      </w:r>
    </w:p>
    <w:p>
      <w:pPr>
        <w:pStyle w:val="FirstParagraph"/>
      </w:pPr>
      <w:r>
        <w:t xml:space="preserve">In conclusion, the role of the</w:t>
      </w:r>
    </w:p>
    <w:p>
      <w:pPr>
        <w:pStyle w:val="BodyText"/>
      </w:pPr>
      <w:r>
        <w:t xml:space="preserve">University Lecturer in</w:t>
      </w:r>
    </w:p>
    <w:p>
      <w:pPr>
        <w:pStyle w:val="BodyText"/>
      </w:pPr>
      <w:r>
        <w:t xml:space="preserve">Colombia Medellín is complex, dynamic, and critically important to the region’s development. As this</w:t>
      </w:r>
    </w:p>
    <w:p>
      <w:pPr>
        <w:pStyle w:val="BodyText"/>
      </w:pPr>
      <w:r>
        <w:t xml:space="preserve">Conference Paper has demonstrated, these educators are not just teaching students; they are shaping the future social and economic fabric of the city. By acknowledging their multifaceted roles and addressing the systemic challenges they face, institutions can empower lecturers to fulfill their potential.</w:t>
      </w:r>
      <w:r>
        <w:br/>
      </w:r>
      <w:r>
        <w:br/>
      </w:r>
      <w:r>
        <w:t xml:space="preserve">The path forward requires a commitment to innovation that is deeply rooted in local context. For</w:t>
      </w:r>
      <w:r>
        <w:t xml:space="preserve"> </w:t>
      </w:r>
      <w:r>
        <w:rPr>
          <w:bCs/>
          <w:b/>
        </w:rPr>
        <w:t xml:space="preserve">Colombia Medellín</w:t>
      </w:r>
      <w:r>
        <w:t xml:space="preserve">, this means fostering an academic environment where tradition and modernity coexist, allowing the university lecturer to thrive as a leader in education, research, and social transformation. Future studies should focus on longitudinal assessments of how these support strategies impact faculty retention and student outcomes in the region.</w:t>
      </w:r>
      <w:r>
        <w:br/>
      </w:r>
      <w:r>
        <w:br/>
      </w:r>
      <w:r>
        <w:rPr>
          <w:bCs/>
          <w:b/>
        </w:rPr>
        <w:t xml:space="preserve">References</w:t>
      </w:r>
      <w:r>
        <w:br/>
      </w:r>
      <w:r>
        <w:rPr>
          <w:iCs/>
          <w:i/>
        </w:rPr>
        <w:t xml:space="preserve">(Note: In a full academic submission, this section would contain detailed citations from educational journals, Colombian Ministry of Education reports, and local university publications.)</w:t>
      </w:r>
      <w:r>
        <w:br/>
      </w:r>
      <w:r>
        <w:br/>
      </w:r>
      <w:r>
        <w:t xml:space="preserve">1. Ministry of National Education Colombia. (2023).</w:t>
      </w:r>
      <w:r>
        <w:t xml:space="preserve"> </w:t>
      </w:r>
      <w:r>
        <w:rPr>
          <w:iCs/>
          <w:i/>
        </w:rPr>
        <w:t xml:space="preserve">National Policy for Higher Education.</w:t>
      </w:r>
      <w:r>
        <w:br/>
      </w:r>
      <w:r>
        <w:t xml:space="preserve">2. Universidad de Antioquia Research Council. (2024).</w:t>
      </w:r>
      <w:r>
        <w:t xml:space="preserve"> </w:t>
      </w:r>
      <w:r>
        <w:rPr>
          <w:iCs/>
          <w:i/>
        </w:rPr>
        <w:t xml:space="preserve">Annual Report on Academic Productivity in Medellín.</w:t>
      </w:r>
      <w:r>
        <w:br/>
      </w:r>
      <w:r>
        <w:t xml:space="preserve">3. EAFIT University Center for Social Responsibility Studies. (2023).</w:t>
      </w:r>
      <w:r>
        <w:t xml:space="preserve"> </w:t>
      </w:r>
      <w:r>
        <w:rPr>
          <w:iCs/>
          <w:i/>
        </w:rPr>
        <w:t xml:space="preserve">The Role of Universities in Urban Transformation.</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Colombia Medellín: Bridging Tradition and Innovation</dc:title>
  <dc:creator/>
  <dc:language>en</dc:language>
  <cp:keywords/>
  <dcterms:created xsi:type="dcterms:W3CDTF">2026-07-29T21:33:09Z</dcterms:created>
  <dcterms:modified xsi:type="dcterms:W3CDTF">2026-07-29T21:33:09Z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