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Kuwait</w:t>
      </w:r>
      <w:r>
        <w:t xml:space="preserve"> </w:t>
      </w:r>
      <w:r>
        <w:t xml:space="preserve">City:</w:t>
      </w:r>
      <w:r>
        <w:t xml:space="preserve"> </w:t>
      </w:r>
      <w:r>
        <w:t xml:space="preserve">Pedagogical</w:t>
      </w:r>
      <w:r>
        <w:t xml:space="preserve"> </w:t>
      </w:r>
      <w:r>
        <w:t xml:space="preserve">Shifts</w:t>
      </w:r>
      <w:r>
        <w:t xml:space="preserve"> </w:t>
      </w:r>
      <w:r>
        <w:t xml:space="preserve">and</w:t>
      </w:r>
      <w:r>
        <w:t xml:space="preserve"> </w:t>
      </w:r>
      <w:r>
        <w:t xml:space="preserve">Cultural</w:t>
      </w:r>
      <w:r>
        <w:t xml:space="preserve"> </w:t>
      </w:r>
      <w:r>
        <w:t xml:space="preserve">Integration</w:t>
      </w:r>
    </w:p>
    <w:bookmarkStart w:id="30" w:name="Xf5d86495a621345b36e4bd5d053d5ab3f928e2b"/>
    <w:p>
      <w:pPr>
        <w:pStyle w:val="Heading1"/>
      </w:pPr>
      <w:r>
        <w:t xml:space="preserve">The Evolving Role of the University Lecturer in Kuwait City</w:t>
      </w:r>
    </w:p>
    <w:bookmarkStart w:id="20" w:name="Xd63e1dc4597015d6971b3329fdb8804c0a2f2dd"/>
    <w:p>
      <w:pPr>
        <w:pStyle w:val="Heading3"/>
      </w:pPr>
      <w:r>
        <w:t xml:space="preserve">Pedagogical Shifts and Cultural Integration in Higher Education</w:t>
      </w:r>
    </w:p>
    <w:p>
      <w:pPr>
        <w:pStyle w:val="FirstParagraph"/>
      </w:pPr>
      <w:r>
        <w:rPr>
          <w:bCs/>
          <w:b/>
        </w:rPr>
        <w:t xml:space="preserve">Abstract:</w:t>
      </w:r>
    </w:p>
    <w:p>
      <w:pPr>
        <w:pStyle w:val="BodyText"/>
      </w:pPr>
      <w:r>
        <w:t xml:space="preserve">This paper examines the multifaceted role of the University Lecturer within the specific context of Kuwait City, analyzing how traditional academic duties are being redefined by rapid modernization and cultural preservation efforts. As Kuwait pursues its national vision for knowledge-based economic development, the University Lecturer serves as a critical agent of change. This study explores the intersection of Western pedagogical standards with local Gulf cultural values, highlighting the challenges and opportunities faced by educators in one of the Middle East’s most dynamic academic hubs. We argue that effective teaching in Kuwait City requires a hybrid approach that respects tradition while embracing global innovation.</w:t>
      </w:r>
    </w:p>
    <w:p>
      <w:pPr>
        <w:pStyle w:val="BodyText"/>
      </w:pPr>
      <w:r>
        <w:rPr>
          <w:bCs/>
          <w:b/>
        </w:rPr>
        <w:t xml:space="preserve">Keywords:</w:t>
      </w:r>
      <w:r>
        <w:t xml:space="preserve"> </w:t>
      </w:r>
      <w:r>
        <w:t xml:space="preserve">University Lecturer, Higher Education, Kuwait City, Pedagogy, Academic Culture</w:t>
      </w:r>
    </w:p>
    <w:bookmarkEnd w:id="20"/>
    <w:bookmarkStart w:id="21" w:name="i.-introduction"/>
    <w:p>
      <w:pPr>
        <w:pStyle w:val="Heading2"/>
      </w:pPr>
      <w:r>
        <w:t xml:space="preserve">I. Introduction</w:t>
      </w:r>
    </w:p>
    <w:p>
      <w:pPr>
        <w:pStyle w:val="FirstParagraph"/>
      </w:pPr>
      <w:r>
        <w:t xml:space="preserve">The landscape of higher education in the Gulf region has undergone a profound transformation over the last three decades. Nowhere is this transformation more evident than in Kuwait City, where universities have expanded significantly to meet the growing demand for tertiary education among a young population. At the heart of this expansion lies the University Lecturer, an academic professional who is no longer merely a transmitter of knowledge but also a mentor, cultural intermediary, and researcher committed to national development.</w:t>
      </w:r>
    </w:p>
    <w:p>
      <w:pPr>
        <w:pStyle w:val="BodyText"/>
      </w:pPr>
      <w:r>
        <w:t xml:space="preserve">Kuwait City has emerged as a regional center for intellectual activity, hosting prestigious institutions that bridge Eastern and Western educational philosophies. For the University Lecturer in this context, the job description has evolved beyond simple instruction. Today’s lecturer must navigate complex bureaucratic structures, engage in international research collaborations, and simultaneously maintain deep ties to the local community of Kuwait City. This paper aims to dissect these responsibilities, offering a comprehensive overview of what it means to be a University Lecturer in this unique geopolitical and cultural setting.</w:t>
      </w:r>
    </w:p>
    <w:bookmarkEnd w:id="21"/>
    <w:bookmarkStart w:id="22" w:name="Xc454963305d962f94ddd7809db9415909f72fe3"/>
    <w:p>
      <w:pPr>
        <w:pStyle w:val="Heading2"/>
      </w:pPr>
      <w:r>
        <w:t xml:space="preserve">II. The Context of Higher Education in Kuwait City</w:t>
      </w:r>
    </w:p>
    <w:p>
      <w:pPr>
        <w:pStyle w:val="FirstParagraph"/>
      </w:pPr>
      <w:r>
        <w:t xml:space="preserve">To understand the role of the University Lecturer, one must first appreciate the environment in which they operate. Kuwait City is not just a capital city; it is an academic ecosystem where tradition and modernity coexist. The educational strategy of Kuwait places a heavy emphasis on "Kuwaitization"—the process of empowering local citizens to take leadership roles in various sectors, including academia.</w:t>
      </w:r>
    </w:p>
    <w:p>
      <w:pPr>
        <w:pStyle w:val="BodyText"/>
      </w:pPr>
      <w:r>
        <w:t xml:space="preserve">For the University Lecturer, this means that there is a strong expectation for faculty members to be not only experts in their fields but also ambassadors of national identity. In Kuwait City, the university campus often serves as a microcosm of society. Therefore, the University Lecturer must possess high emotional intelligence and cultural sensitivity. They are expected to guide students through questions about identity, modernization, and global citizenship. The physical location of universities in Kuwait City allows for easy integration with local industries and government bodies, further expanding the lecturer’s role from the classroom to societal engagement.</w:t>
      </w:r>
    </w:p>
    <w:bookmarkEnd w:id="22"/>
    <w:bookmarkStart w:id="25" w:name="X0a2332fb4054ad8977454664dd52c95bdd2308c"/>
    <w:p>
      <w:pPr>
        <w:pStyle w:val="Heading2"/>
      </w:pPr>
      <w:r>
        <w:t xml:space="preserve">III. Pedagogical Challenges and Adaptations</w:t>
      </w:r>
    </w:p>
    <w:p>
      <w:pPr>
        <w:pStyle w:val="FirstParagraph"/>
      </w:pPr>
      <w:r>
        <w:t xml:space="preserve">The pedagogy employed by a University Lecturer in Kuwait City differs significantly from traditional Western models. While critical thinking and independent research are highly valued, the educational culture has historically been more teacher-centered. Consequently, many lecturers face the challenge of shifting students toward active learning methodologies.</w:t>
      </w:r>
    </w:p>
    <w:bookmarkStart w:id="23" w:name="a.-bridging-the-gap"/>
    <w:p>
      <w:pPr>
        <w:pStyle w:val="Heading3"/>
      </w:pPr>
      <w:r>
        <w:t xml:space="preserve">A. Bridging the Gap</w:t>
      </w:r>
    </w:p>
    <w:p>
      <w:pPr>
        <w:pStyle w:val="FirstParagraph"/>
      </w:pPr>
      <w:r>
        <w:t xml:space="preserve">The University Lecturer often acts as a bridge between rote learning habits and critical inquiry. In Kuwait City, where respect for authority is deeply ingrained in social structures, students may be hesitant to challenge professors or peers during debates. Effective lecturers utilize gradual scaffolding techniques to encourage participation without causing cultural discomfort. They learn to recognize the subtle signs of engagement and create safe spaces for intellectual dissent.</w:t>
      </w:r>
    </w:p>
    <w:bookmarkEnd w:id="23"/>
    <w:bookmarkStart w:id="24" w:name="b.-integration-of-technology"/>
    <w:p>
      <w:pPr>
        <w:pStyle w:val="Heading3"/>
      </w:pPr>
      <w:r>
        <w:t xml:space="preserve">B. Integration of Technology</w:t>
      </w:r>
    </w:p>
    <w:p>
      <w:pPr>
        <w:pStyle w:val="FirstParagraph"/>
      </w:pPr>
      <w:r>
        <w:t xml:space="preserve">Kuwait City is a technological hub with high internet penetration and smartphone usage among youth. The modern University Lecturer in this region leverages these tools to enhance learning outcomes. Online platforms, virtual reality simulations, and collaborative digital tools are increasingly common in lecture halls across Kuwait City. However, the lecturer’s role remains central; technology is viewed as an aid to facilitate human connection rather than a replacement for it.</w:t>
      </w:r>
    </w:p>
    <w:bookmarkEnd w:id="24"/>
    <w:bookmarkEnd w:id="25"/>
    <w:bookmarkStart w:id="26" w:name="iv.-research-and-national-development"/>
    <w:p>
      <w:pPr>
        <w:pStyle w:val="Heading2"/>
      </w:pPr>
      <w:r>
        <w:t xml:space="preserve">IV. Research and National Development</w:t>
      </w:r>
    </w:p>
    <w:p>
      <w:pPr>
        <w:pStyle w:val="FirstParagraph"/>
      </w:pPr>
      <w:r>
        <w:t xml:space="preserve">In addition to teaching, the University Lecturer is expected to contribute to scientific research that addresses local challenges. In Kuwait City, this often involves topics relevant to the Gulf region’s specific needs, such as water desalination technologies, sustainable urban planning in arid climates, and economic diversification away from oil dependency.</w:t>
      </w:r>
    </w:p>
    <w:p>
      <w:pPr>
        <w:pStyle w:val="BodyText"/>
      </w:pPr>
      <w:r>
        <w:t xml:space="preserve">This applied research mandate places a unique burden on the University Lecturer. They are expected to publish in international journals while ensuring their work has tangible benefits for Kuwait City and the wider GCC (Gulf Cooperation Council) region. Grants and funding opportunities are increasingly tied to this dual requirement of academic excellence and societal impact.</w:t>
      </w:r>
    </w:p>
    <w:bookmarkEnd w:id="26"/>
    <w:bookmarkStart w:id="27" w:name="X86c3748b78f49210211ca171f0ffe688801d034"/>
    <w:p>
      <w:pPr>
        <w:pStyle w:val="Heading2"/>
      </w:pPr>
      <w:r>
        <w:t xml:space="preserve">V. Cultural Sensitivity and Ethical Responsibilities</w:t>
      </w:r>
    </w:p>
    <w:p>
      <w:pPr>
        <w:pStyle w:val="FirstParagraph"/>
      </w:pPr>
      <w:r>
        <w:t xml:space="preserve">The role of the University Lecturer in Kuwait City is heavily influenced by Islamic ethics and Arab social norms. Respect for hierarchy, modesty, and family values are paramount. A lecturer must be adept at navigating these cultural nuances.</w:t>
      </w:r>
    </w:p>
    <w:p>
      <w:pPr>
        <w:numPr>
          <w:ilvl w:val="0"/>
          <w:numId w:val="1001"/>
        </w:numPr>
        <w:pStyle w:val="Compact"/>
      </w:pPr>
      <w:r>
        <w:rPr>
          <w:bCs/>
          <w:b/>
        </w:rPr>
        <w:t xml:space="preserve">Gender Dynamics:</w:t>
      </w:r>
      <w:r>
        <w:t xml:space="preserve"> </w:t>
      </w:r>
      <w:r>
        <w:t xml:space="preserve">While co-education is prevalent in many universities in Kuwait City, lecturers often face the delicate task of managing gender dynamics to ensure an inclusive environment that respects conservative norms while promoting equal opportunity.</w:t>
      </w:r>
    </w:p>
    <w:p>
      <w:pPr>
        <w:numPr>
          <w:ilvl w:val="0"/>
          <w:numId w:val="1001"/>
        </w:numPr>
        <w:pStyle w:val="Compact"/>
      </w:pPr>
      <w:r>
        <w:rPr>
          <w:bCs/>
          <w:b/>
        </w:rPr>
        <w:t xml:space="preserve">Religious Observance:</w:t>
      </w:r>
      <w:r>
        <w:t xml:space="preserve"> </w:t>
      </w:r>
      <w:r>
        <w:t xml:space="preserve">The academic calendar and daily schedules are structured around Islamic prayer times. The University Lecturer must respect these rhythms, often adjusting lecture timings or pausing classes for prayer, demonstrating a level of flexibility not always seen in other parts of the world.</w:t>
      </w:r>
    </w:p>
    <w:bookmarkEnd w:id="27"/>
    <w:bookmarkStart w:id="28" w:name="vi.-conclusion"/>
    <w:p>
      <w:pPr>
        <w:pStyle w:val="Heading2"/>
      </w:pPr>
      <w:r>
        <w:t xml:space="preserve">VI. Conclusion</w:t>
      </w:r>
    </w:p>
    <w:p>
      <w:pPr>
        <w:pStyle w:val="FirstParagraph"/>
      </w:pPr>
      <w:r>
        <w:t xml:space="preserve">The University Lecturer in Kuwait City stands at a pivotal intersection of tradition and progress. They are tasked with preparing the next generation for a globalized economy while keeping them grounded in their local identity. This dual mandate requires a versatile skill set that includes pedagogical innovation, cultural intelligence, and research excellence.</w:t>
      </w:r>
    </w:p>
    <w:p>
      <w:pPr>
        <w:pStyle w:val="BodyText"/>
      </w:pPr>
      <w:r>
        <w:t xml:space="preserve">As Kuwait City continues to develop into a knowledge-based hub, the demand for qualified University Lecturers will only increase. It is imperative that academic institutions provide ongoing professional development to support these educators in their complex roles. By doing so, we ensure that the higher education sector in Kuwait remains robust, relevant, and responsive to both local needs and global trends.</w:t>
      </w:r>
    </w:p>
    <w:bookmarkEnd w:id="28"/>
    <w:bookmarkStart w:id="29" w:name="vii.-references"/>
    <w:p>
      <w:pPr>
        <w:pStyle w:val="Heading2"/>
      </w:pPr>
      <w:r>
        <w:t xml:space="preserve">VII. References</w:t>
      </w:r>
    </w:p>
    <w:p>
      <w:pPr>
        <w:pStyle w:val="FirstParagraph"/>
      </w:pPr>
      <w:r>
        <w:rPr>
          <w:iCs/>
          <w:i/>
        </w:rPr>
        <w:t xml:space="preserve">(Note: The following are illustrative references for the purpose of this document format)</w:t>
      </w:r>
    </w:p>
    <w:p>
      <w:pPr>
        <w:numPr>
          <w:ilvl w:val="0"/>
          <w:numId w:val="1002"/>
        </w:numPr>
        <w:pStyle w:val="Compact"/>
      </w:pPr>
      <w:r>
        <w:t xml:space="preserve">Kuwait Ministry of Higher Education. (2023). *Strategic Plan for Academic Excellence in Kuwait City*. State General Organization for Educational Sciences.</w:t>
      </w:r>
    </w:p>
    <w:p>
      <w:pPr>
        <w:numPr>
          <w:ilvl w:val="0"/>
          <w:numId w:val="1002"/>
        </w:numPr>
        <w:pStyle w:val="Compact"/>
      </w:pPr>
      <w:r>
        <w:t xml:space="preserve">Ahmed, S., &amp; Al-Sabah, F. (2021). "Pedagogical Shifts in the GCC: A Case Study of Kuwaiti Universities." *Journal of Gulf Higher Education*, 15(3), 45-60.</w:t>
      </w:r>
    </w:p>
    <w:p>
      <w:pPr>
        <w:numPr>
          <w:ilvl w:val="0"/>
          <w:numId w:val="1002"/>
        </w:numPr>
        <w:pStyle w:val="Compact"/>
      </w:pPr>
      <w:r>
        <w:t xml:space="preserve">Al-Mutairi, K. (2022). "The Role of the University Lecturer in National Identity Formation." *Kuwait Journal for Social Sciences*, 8(1),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Kuwait City: Pedagogical Shifts and Cultural Integration</dc:title>
  <dc:creator/>
  <dc:language>en</dc:language>
  <cp:keywords/>
  <dcterms:created xsi:type="dcterms:W3CDTF">2026-07-29T17:02:58Z</dcterms:created>
  <dcterms:modified xsi:type="dcterms:W3CDTF">2026-07-29T17:02:58Z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