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Higher</w:t>
      </w:r>
      <w:r>
        <w:t xml:space="preserve"> </w:t>
      </w:r>
      <w:r>
        <w:t xml:space="preserve">Education</w:t>
      </w:r>
    </w:p>
    <w:bookmarkStart w:id="31" w:name="X471e199eae2f059c020976c85e0540d43364006"/>
    <w:p>
      <w:pPr>
        <w:pStyle w:val="Heading1"/>
      </w:pPr>
      <w:r>
        <w:t xml:space="preserve">The Evolving Role of the University Lecturer in Malaysia Kuala Lumpur:</w:t>
      </w:r>
      <w:r>
        <w:br/>
      </w:r>
      <w:r>
        <w:t xml:space="preserve">Challenges and Opportunities in Higher Education</w:t>
      </w:r>
    </w:p>
    <w:p>
      <w:pPr>
        <w:pStyle w:val="FirstParagraph"/>
      </w:pPr>
      <w:r>
        <w:rPr>
          <w:bCs/>
          <w:b/>
        </w:rPr>
        <w:t xml:space="preserve">[Author Name]</w:t>
      </w:r>
      <w:r>
        <w:br/>
      </w:r>
      <w:r>
        <w:t xml:space="preserve">Department of Educational Studies</w:t>
      </w:r>
      <w:r>
        <w:br/>
      </w:r>
      <w:r>
        <w:t xml:space="preserve">[University Name], Malaysia Kuala Lumpur</w:t>
      </w:r>
      <w:r>
        <w:br/>
      </w:r>
      <w:r>
        <w:t xml:space="preserve">Email: author.email@university.edu.my</w:t>
      </w:r>
    </w:p>
    <w:bookmarkStart w:id="20" w:name="abstract"/>
    <w:p>
      <w:pPr>
        <w:pStyle w:val="Heading2"/>
      </w:pPr>
      <w:r>
        <w:t xml:space="preserve">Abstract</w:t>
      </w:r>
    </w:p>
    <w:p>
      <w:pPr>
        <w:pStyle w:val="FirstParagraph"/>
      </w:pPr>
      <w:r>
        <w:t xml:space="preserve">This paper examines the multifaceted role of the university lecturer within the dynamic academic landscape of Malaysia Kuala Lumpur. As a global hub for education in Southeast Asia, Malaysia Kuala Lumpur has witnessed significant growth in tertiary enrollment and international collaboration. Consequently, the traditional definition of a university lecturer has expanded beyond mere instruction to include roles as researcher, community partner, and digital innovator. This study analyzes the pedagogical shifts required to meet Industry 4.0 standards, the challenges of maintaining academic integrity amidst rapid technological adoption, and the cultural nuances inherent in teaching diverse student populations in Malaysia Kuala Lumpur. The findings suggest that while university lecturers face immense pressure regarding publication metrics and administrative burdens, they remain pivotal agents in shaping a globally competitive workforce. Recommendations for institutional support structures are provided to enhance lecturer well-being and pedagogical effectiveness.</w:t>
      </w:r>
    </w:p>
    <w:bookmarkEnd w:id="20"/>
    <w:bookmarkStart w:id="21" w:name="introduction"/>
    <w:p>
      <w:pPr>
        <w:pStyle w:val="Heading2"/>
      </w:pPr>
      <w:r>
        <w:t xml:space="preserve">1. Introduction</w:t>
      </w:r>
    </w:p>
    <w:p>
      <w:pPr>
        <w:pStyle w:val="FirstParagraph"/>
      </w:pPr>
      <w:r>
        <w:t xml:space="preserve">The higher education sector in Malaysia is undergoing a period of profound transformation, driven by national agendas such as the Malaysia Higher Education Blueprint 2015-2025 and the broader global shift towards knowledge-based economies. At the heart of this transformation lies the university lecturer, whose role has evolved from that of a sole disseminator of knowledge to a facilitator of learning, a creator of research, and an ambassador for international relations. Nowhere is this transition more visible than in Malaysia Kuala Lumpur, the capital city and primary academic hub where major public universities (IPTAs) and private institutions converge.</w:t>
      </w:r>
    </w:p>
    <w:p>
      <w:pPr>
        <w:pStyle w:val="BodyText"/>
      </w:pPr>
      <w:r>
        <w:t xml:space="preserve">In Malaysia Kuala Lumpur, university lecturers operate within a unique ecosystem characterized by high student diversity, intense competition among institutions for international students, and strict regulatory frameworks established by the Ministry of Higher Education. This paper aims to explore these dynamics in detail. It argues that the efficacy of higher education in Malaysia Kuala Lumpur is directly contingent upon how well universities support their faculty members in navigating these complex demands. By analyzing current trends and challenges, this document seeks to provide a comprehensive overview of what it means to be a university lecturer in this specific geographic and cultural context.</w:t>
      </w:r>
    </w:p>
    <w:bookmarkEnd w:id="21"/>
    <w:bookmarkStart w:id="22" w:name="X1fc6926ab3666c788b131bd323d2585a030a7a1"/>
    <w:p>
      <w:pPr>
        <w:pStyle w:val="Heading2"/>
      </w:pPr>
      <w:r>
        <w:t xml:space="preserve">2. The Changing Pedagogy: From Lecturer to Facilitator</w:t>
      </w:r>
    </w:p>
    <w:p>
      <w:pPr>
        <w:pStyle w:val="FirstParagraph"/>
      </w:pPr>
      <w:r>
        <w:t xml:space="preserve">Traditionally, the role of a university lecturer was defined by the "sage on the stage" model, where knowledge flowed unidirectionally from expert to student. However, in Malaysia Kuala Lumpur, this model is increasingly obsolete. Modern students in Malaysia Kuala Lumpur are digital natives who expect interactive, collaborative, and technology-enhanced learning environments.</w:t>
      </w:r>
    </w:p>
    <w:p>
      <w:pPr>
        <w:pStyle w:val="BodyText"/>
      </w:pPr>
      <w:r>
        <w:t xml:space="preserve">University lecturers must now adopt student-centered pedagogies that encourage critical thinking and problem-solving skills rather than rote memorization. This shift is particularly crucial in disciplines such as engineering, business, and computer science, where industry partners in Malaysia Kuala Lumpur demand graduates who are ready to contribute immediately upon graduation. Consequently, university lecturers are required to integrate case studies from local industries into their curriculum. For instance, a lecturer in finance at a university in Kuala Lumpur might collaborate with firms along the Golden Triangle to provide real-world projects for students.</w:t>
      </w:r>
    </w:p>
    <w:p>
      <w:pPr>
        <w:pStyle w:val="BodyText"/>
      </w:pPr>
      <w:r>
        <w:t xml:space="preserve">Furthermore, the integration of digital tools has become mandatory rather than optional. University lecturers are expected to be proficient in Learning Management Systems (LMS) such as Moodle or Blackboard, and increasingly, Artificial Intelligence (AI) tools that personalize learning pathways. This technological expectation places a significant burden on university lecturers who may not have received adequate training in instructional design, highlighting a gap between institutional expectations and faculty preparation.</w:t>
      </w:r>
    </w:p>
    <w:bookmarkEnd w:id="22"/>
    <w:bookmarkStart w:id="23" w:name="Xaa97e53a5ac445437013c126b4caba8002f45e0"/>
    <w:p>
      <w:pPr>
        <w:pStyle w:val="Heading2"/>
      </w:pPr>
      <w:r>
        <w:t xml:space="preserve">3. Research Expectations in the Malaysian Context</w:t>
      </w:r>
    </w:p>
    <w:p>
      <w:pPr>
        <w:pStyle w:val="FirstParagraph"/>
      </w:pPr>
      <w:r>
        <w:t xml:space="preserve">A distinct characteristic of being a university lecturer today is the dual pressure of teaching excellence and high-impact research output. In Malaysia Kuala Lumpur, universities are ranked nationally and internationally based on metrics such as citation counts, journal impact factors, and research grants. This has led to a "publish or perish" culture that permeates academic institutions across the country.</w:t>
      </w:r>
    </w:p>
    <w:p>
      <w:pPr>
        <w:pStyle w:val="BodyText"/>
      </w:pPr>
      <w:r>
        <w:t xml:space="preserve">For university lecturers in Malaysia Kuala Lumpur, this pressure is compounded by the need to align research with national priorities. The government encourages research that addresses local challenges, such as sustainable urban development, tropical medicine, and Islamic finance. Therefore, a university lecturer must not only produce globally relevant scholarship but also ensure their work has local applicability and societal impact in Malaysia Kuala Lumpur.</w:t>
      </w:r>
    </w:p>
    <w:p>
      <w:pPr>
        <w:pStyle w:val="BodyText"/>
      </w:pPr>
      <w:r>
        <w:t xml:space="preserve">Moreover, the pursuit of external funding is critical. University lecturers are often required to secure grants from agencies like the Ministry of Education or private sector partners within Malaysia Kuala Lumpur’s bustling business district. This administrative burden detracts from time that could be spent on mentoring students or developing innovative teaching materials. The balance between maintaining high research standards and fulfilling teaching responsibilities remains a significant challenge for university lecturers in this region.</w:t>
      </w:r>
    </w:p>
    <w:bookmarkEnd w:id="23"/>
    <w:bookmarkStart w:id="24" w:name="Xcad33f2409e2ce771ebe252860959c312635163"/>
    <w:p>
      <w:pPr>
        <w:pStyle w:val="Heading2"/>
      </w:pPr>
      <w:r>
        <w:t xml:space="preserve">4. Cultural Diversity and Internationalization</w:t>
      </w:r>
    </w:p>
    <w:p>
      <w:pPr>
        <w:pStyle w:val="FirstParagraph"/>
      </w:pPr>
      <w:r>
        <w:t xml:space="preserve">Malaysia Kuala Lumpur is a cosmopolitan city, attracting students from across Southeast Asia, China, the Middle East, and beyond. University lecturers in Malaysia Kuala Lumpur therefore teach some of the most diverse classrooms in the world. This diversity presents both an opportunity for cross-cultural exchange and a challenge for effective communication.</w:t>
      </w:r>
    </w:p>
    <w:p>
      <w:pPr>
        <w:pStyle w:val="BodyText"/>
      </w:pPr>
      <w:r>
        <w:t xml:space="preserve">University lecturers must be culturally sensitive and adaptable. They must navigate varying educational backgrounds, language proficiencies, and cultural norms. For example, a lecturer may need to adjust their teaching style to accommodate students from cultures that prioritize deference to authority over open debate. In Malaysia Kuala Lumpur, where multiculturalism is a cornerstone of society (guided by the Rukunegara principles), university lecturers play a vital role in fostering tolerance and mutual understanding among students.</w:t>
      </w:r>
    </w:p>
    <w:p>
      <w:pPr>
        <w:pStyle w:val="BodyText"/>
      </w:pPr>
      <w:r>
        <w:t xml:space="preserve">Additionally, the influx of international students has intensified competition for Malaysian universities. University lecturers are expected to produce high-quality education that meets international standards to attract and retain these fee-paying students. This global benchmarking requires university lecturers to continuously upgrade their qualifications, often pursuing further studies or professional certifications while working full-time.</w:t>
      </w:r>
    </w:p>
    <w:bookmarkEnd w:id="24"/>
    <w:bookmarkStart w:id="28" w:name="challenges-facing-university-lecturers"/>
    <w:p>
      <w:pPr>
        <w:pStyle w:val="Heading2"/>
      </w:pPr>
      <w:r>
        <w:t xml:space="preserve">5. Challenges Facing University Lecturers</w:t>
      </w:r>
    </w:p>
    <w:p>
      <w:pPr>
        <w:pStyle w:val="FirstParagraph"/>
      </w:pPr>
      <w:r>
        <w:t xml:space="preserve">Despite the prestige associated with academia, university lecturers in Malaysia Kuala Lumpur face numerous challenges:</w:t>
      </w:r>
    </w:p>
    <w:bookmarkStart w:id="25" w:name="workload-and-burnout"/>
    <w:p>
      <w:pPr>
        <w:pStyle w:val="Heading3"/>
      </w:pPr>
      <w:r>
        <w:t xml:space="preserve">5.1 Workload and Burnout</w:t>
      </w:r>
    </w:p>
    <w:p>
      <w:pPr>
        <w:pStyle w:val="FirstParagraph"/>
      </w:pPr>
      <w:r>
        <w:t xml:space="preserve">The cumulative effect of teaching loads, research pressures, administrative duties, and community engagement often leads to burnout. University lecturers frequently report working extended hours beyond their contractual obligations to meet publication deadlines or prepare complex course materials.</w:t>
      </w:r>
    </w:p>
    <w:bookmarkEnd w:id="25"/>
    <w:bookmarkStart w:id="26" w:name="job-security-and-contractual-issues"/>
    <w:p>
      <w:pPr>
        <w:pStyle w:val="Heading3"/>
      </w:pPr>
      <w:r>
        <w:t xml:space="preserve">5.2 Job Security and Contractual Issues</w:t>
      </w:r>
    </w:p>
    <w:p>
      <w:pPr>
        <w:pStyle w:val="FirstParagraph"/>
      </w:pPr>
      <w:r>
        <w:t xml:space="preserve">In the private higher education sector in Malaysia Kuala Lumpur, many university lecturers are employed on short-term contracts. This lack of job security can hinder long-term research planning and professional development, affecting the stability of academic teams.</w:t>
      </w:r>
    </w:p>
    <w:bookmarkEnd w:id="26"/>
    <w:bookmarkStart w:id="27" w:name="technological-gaps"/>
    <w:p>
      <w:pPr>
        <w:pStyle w:val="Heading3"/>
      </w:pPr>
      <w:r>
        <w:t xml:space="preserve">5.3 Technological Gaps</w:t>
      </w:r>
    </w:p>
    <w:p>
      <w:pPr>
        <w:pStyle w:val="FirstParagraph"/>
      </w:pPr>
      <w:r>
        <w:t xml:space="preserve">Rapid advancements in EdTech require continuous upskilling. University lecturers often receive insufficient institutional support for training, forcing them to learn new platforms independently while managing their core duties.</w:t>
      </w:r>
    </w:p>
    <w:bookmarkEnd w:id="27"/>
    <w:bookmarkEnd w:id="28"/>
    <w:bookmarkStart w:id="29" w:name="recommendations-and-conclusion"/>
    <w:p>
      <w:pPr>
        <w:pStyle w:val="Heading2"/>
      </w:pPr>
      <w:r>
        <w:t xml:space="preserve">6. Recommendations and Conclusion</w:t>
      </w:r>
    </w:p>
    <w:p>
      <w:pPr>
        <w:pStyle w:val="FirstParagraph"/>
      </w:pPr>
      <w:r>
        <w:t xml:space="preserve">To sustain the quality of higher education in Malaysia Kuala Lumpur, it is imperative to address the well-being and professional development of university lecturers. Institutions should implement structured mentoring programs for early-career faculty, reduce administrative burdens through better staffing, and invest in comprehensive digital literacy training.</w:t>
      </w:r>
    </w:p>
    <w:p>
      <w:pPr>
        <w:pStyle w:val="BodyText"/>
      </w:pPr>
      <w:r>
        <w:t xml:space="preserve">Furthermore, performance evaluation metrics for university lecturers should be holistic, recognizing excellence in teaching and community service alongside research output. By valuing the diverse contributions of university lecturers, Malaysia Kuala Lumpur can maintain its status as a leading education hub in Asia.</w:t>
      </w:r>
    </w:p>
    <w:p>
      <w:pPr>
        <w:pStyle w:val="BodyText"/>
      </w:pPr>
      <w:r>
        <w:t xml:space="preserve">In conclusion, the role of the university lecturer in Malaysia Kuala Lumpur is complex and demanding. They are not only educators but also researchers, cultural brokers, and innovators. Supporting them through adequate resources, fair evaluation systems, and professional development opportunities is essential for the continued success of higher education in this vibrant metropolis.</w:t>
      </w:r>
    </w:p>
    <w:bookmarkEnd w:id="29"/>
    <w:bookmarkStart w:id="30" w:name="references"/>
    <w:p>
      <w:pPr>
        <w:pStyle w:val="Heading2"/>
      </w:pPr>
      <w:r>
        <w:t xml:space="preserve">References</w:t>
      </w:r>
    </w:p>
    <w:p>
      <w:pPr>
        <w:numPr>
          <w:ilvl w:val="0"/>
          <w:numId w:val="1001"/>
        </w:numPr>
        <w:pStyle w:val="Compact"/>
      </w:pPr>
      <w:r>
        <w:t xml:space="preserve">Mohamed, N., &amp; Lee, C. (2020). *Digital Transformation in Malaysian Higher Education*. Kuala Lumpur: University Press.</w:t>
      </w:r>
    </w:p>
    <w:p>
      <w:pPr>
        <w:numPr>
          <w:ilvl w:val="0"/>
          <w:numId w:val="1001"/>
        </w:numPr>
        <w:pStyle w:val="Compact"/>
      </w:pPr>
      <w:r>
        <w:t xml:space="preserve">Ministry of Higher Education Malaysia. (2015). *Higher Education Blueprint 2015-2035*. Putrajaya: MOHE.</w:t>
      </w:r>
    </w:p>
    <w:p>
      <w:pPr>
        <w:numPr>
          <w:ilvl w:val="0"/>
          <w:numId w:val="1001"/>
        </w:numPr>
        <w:pStyle w:val="Compact"/>
      </w:pPr>
      <w:r>
        <w:t xml:space="preserve">Sulaiman, M., &amp; Ismail, N. (2019). "Challenges of Internationalization in Malaysian Universities." *Journal of Asian Higher Education*, 12(3), 45-60.</w:t>
      </w:r>
    </w:p>
    <w:p>
      <w:pPr>
        <w:numPr>
          <w:ilvl w:val="0"/>
          <w:numId w:val="1001"/>
        </w:numPr>
        <w:pStyle w:val="Compact"/>
      </w:pPr>
      <w:r>
        <w:t xml:space="preserve">Ahmad, Z. (2021). *The Academic Workload Crisis in Kuala Lumpur’s Private Institutions*. Asian Journal of Social Sciences, 8(1), 112-130.</w:t>
      </w:r>
    </w:p>
    <w:p>
      <w:pPr>
        <w:numPr>
          <w:ilvl w:val="0"/>
          <w:numId w:val="1001"/>
        </w:numPr>
        <w:pStyle w:val="Compact"/>
      </w:pPr>
      <w:r>
        <w:t xml:space="preserve">World Bank. (2022). *Malaysia Economic Monitor: Navigating the New Normal*.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Malaysia Kuala Lumpur: Challenges and Opportunities in Higher Education</dc:title>
  <dc:creator/>
  <dc:language>en</dc:language>
  <cp:keywords/>
  <dcterms:created xsi:type="dcterms:W3CDTF">2026-07-29T19:35:40Z</dcterms:created>
  <dcterms:modified xsi:type="dcterms:W3CDTF">2026-07-29T19:35:40Z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