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Higher</w:t>
      </w:r>
      <w:r>
        <w:t xml:space="preserve"> </w:t>
      </w:r>
      <w:r>
        <w:t xml:space="preserve">Education</w:t>
      </w:r>
      <w:r>
        <w:t xml:space="preserve"> </w:t>
      </w:r>
      <w:r>
        <w:t xml:space="preserve">in</w:t>
      </w:r>
      <w:r>
        <w:t xml:space="preserve"> </w:t>
      </w:r>
      <w:r>
        <w:t xml:space="preserve">Philippines</w:t>
      </w:r>
      <w:r>
        <w:t xml:space="preserve"> </w:t>
      </w:r>
      <w:r>
        <w:t xml:space="preserve">Manila</w:t>
      </w:r>
    </w:p>
    <w:bookmarkStart w:id="26" w:name="X7fe2f00953b9089a5aaab8d57e7722e46276c92"/>
    <w:p>
      <w:pPr>
        <w:pStyle w:val="Heading1"/>
      </w:pPr>
      <w:r>
        <w:t xml:space="preserve">The Evolving Role of the University Lecturer in the Context of Higher Education in Philippines Manila</w:t>
      </w:r>
    </w:p>
    <w:p>
      <w:pPr>
        <w:pStyle w:val="FirstParagraph"/>
      </w:pPr>
      <w:r>
        <w:br/>
      </w:r>
    </w:p>
    <w:p>
      <w:pPr>
        <w:pStyle w:val="BodyText"/>
      </w:pPr>
      <w:r>
        <w:rPr>
          <w:bCs/>
          <w:b/>
        </w:rPr>
        <w:t xml:space="preserve">Abstract:</w:t>
      </w:r>
      <w:r>
        <w:br/>
      </w:r>
      <w:r>
        <w:t xml:space="preserve">This conference paper examines the multifaceted role of the</w:t>
      </w:r>
      <w:r>
        <w:t xml:space="preserve"> </w:t>
      </w:r>
      <w:r>
        <w:rPr>
          <w:bCs/>
          <w:b/>
        </w:rPr>
        <w:t xml:space="preserve">University Lecturer</w:t>
      </w:r>
      <w:r>
        <w:t xml:space="preserve"> </w:t>
      </w:r>
      <w:r>
        <w:t xml:space="preserve">within the dynamic academic landscape of</w:t>
      </w:r>
      <w:r>
        <w:t xml:space="preserve"> </w:t>
      </w:r>
      <w:r>
        <w:rPr>
          <w:bCs/>
          <w:b/>
        </w:rPr>
        <w:t xml:space="preserve">Philippines Manila</w:t>
      </w:r>
      <w:r>
        <w:t xml:space="preserve">. As higher education institutions in Metro Manila face increasing pressure to globalize, digitize, and decolonize curricula, the responsibilities of faculty members have expanded significantly. This paper explores how</w:t>
      </w:r>
      <w:r>
        <w:t xml:space="preserve"> </w:t>
      </w:r>
      <w:r>
        <w:rPr>
          <w:iCs/>
          <w:i/>
        </w:rPr>
        <w:t xml:space="preserve">University Lecturers</w:t>
      </w:r>
      <w:r>
        <w:t xml:space="preserve"> </w:t>
      </w:r>
      <w:r>
        <w:t xml:space="preserve">navigate the intersection of traditional pedagogy and modern technological demands while addressing socio-cultural specificities inherent to</w:t>
      </w:r>
      <w:r>
        <w:t xml:space="preserve"> </w:t>
      </w:r>
      <w:r>
        <w:rPr>
          <w:bCs/>
          <w:b/>
        </w:rPr>
        <w:t xml:space="preserve">Philippines Manila</w:t>
      </w:r>
      <w:r>
        <w:t xml:space="preserve">. By analyzing recent trends in academic discourse, policy implementation, and classroom practice, this study highlights the necessity for institutional support systems that empower</w:t>
      </w:r>
      <w:r>
        <w:t xml:space="preserve"> </w:t>
      </w:r>
      <w:r>
        <w:rPr>
          <w:bCs/>
          <w:b/>
        </w:rPr>
        <w:t xml:space="preserve">University Lecturers</w:t>
      </w:r>
      <w:r>
        <w:t xml:space="preserve"> </w:t>
      </w:r>
      <w:r>
        <w:t xml:space="preserve">to become agents of transformative education.</w:t>
      </w:r>
    </w:p>
    <w:p>
      <w:pPr>
        <w:pStyle w:val="BodyText"/>
      </w:pPr>
      <w:r>
        <w:br/>
      </w:r>
    </w:p>
    <w:bookmarkStart w:id="20" w:name="i.-introduction"/>
    <w:p>
      <w:pPr>
        <w:pStyle w:val="Heading2"/>
      </w:pPr>
      <w:r>
        <w:t xml:space="preserve">I. Introduction</w:t>
      </w:r>
    </w:p>
    <w:p>
      <w:pPr>
        <w:pStyle w:val="FirstParagraph"/>
      </w:pPr>
      <w:r>
        <w:br/>
      </w:r>
      <w:r>
        <w:t xml:space="preserve">The higher education sector in the Philippines has undergone substantial transformation over the last two decades. Nowhere is this transformation more evident than in the capital region, where</w:t>
      </w:r>
      <w:r>
        <w:t xml:space="preserve"> </w:t>
      </w:r>
      <w:r>
        <w:rPr>
          <w:bCs/>
          <w:b/>
        </w:rPr>
        <w:t xml:space="preserve">Philippines Manila</w:t>
      </w:r>
      <w:r>
        <w:t xml:space="preserve"> </w:t>
      </w:r>
      <w:r>
        <w:t xml:space="preserve">serves as a hub for premier universities, research institutions, and policy-making bodies. Central to this ecosystem is the</w:t>
      </w:r>
      <w:r>
        <w:t xml:space="preserve"> </w:t>
      </w:r>
      <w:r>
        <w:rPr>
          <w:bCs/>
          <w:b/>
        </w:rPr>
        <w:t xml:space="preserve">University Lecturer</w:t>
      </w:r>
      <w:r>
        <w:t xml:space="preserve">, a professional whose role extends far beyond the mere transmission of knowledge. In the context of</w:t>
      </w:r>
      <w:r>
        <w:t xml:space="preserve"> </w:t>
      </w:r>
      <w:r>
        <w:rPr>
          <w:bCs/>
          <w:b/>
        </w:rPr>
        <w:t xml:space="preserve">Philippines Manila</w:t>
      </w:r>
      <w:r>
        <w:t xml:space="preserve">, where educational disparity often intersects with rapid urbanization and digital divides, the</w:t>
      </w:r>
      <w:r>
        <w:t xml:space="preserve"> </w:t>
      </w:r>
      <w:r>
        <w:rPr>
          <w:iCs/>
          <w:i/>
        </w:rPr>
        <w:t xml:space="preserve">University Lecturer</w:t>
      </w:r>
      <w:r>
        <w:t xml:space="preserve"> </w:t>
      </w:r>
      <w:r>
        <w:t xml:space="preserve">stands as a critical node in the network of academic excellence and social mobility.</w:t>
      </w:r>
      <w:r>
        <w:br/>
      </w:r>
      <w:r>
        <w:br/>
      </w:r>
      <w:r>
        <w:t xml:space="preserve">Historically, the title "Professor" has been associated with tenure-track positions that require significant research output. However, in many contexts within</w:t>
      </w:r>
      <w:r>
        <w:t xml:space="preserve"> </w:t>
      </w:r>
      <w:r>
        <w:rPr>
          <w:bCs/>
          <w:b/>
        </w:rPr>
        <w:t xml:space="preserve">Philippines Manila</w:t>
      </w:r>
      <w:r>
        <w:t xml:space="preserve">, particularly at community colleges or teaching-focused institutions, the role is filled by a</w:t>
      </w:r>
      <w:r>
        <w:t xml:space="preserve"> </w:t>
      </w:r>
      <w:r>
        <w:rPr>
          <w:bCs/>
          <w:b/>
        </w:rPr>
        <w:t xml:space="preserve">University Lecturer</w:t>
      </w:r>
      <w:r>
        <w:t xml:space="preserve">. This distinction is crucial because the pedagogical focus of a lecturer often leans heavily toward undergraduate instruction and student mentorship rather than pure theoretical research. Yet, in recent years, the line has blurred. As universities in</w:t>
      </w:r>
      <w:r>
        <w:t xml:space="preserve"> </w:t>
      </w:r>
      <w:r>
        <w:rPr>
          <w:bCs/>
          <w:b/>
        </w:rPr>
        <w:t xml:space="preserve">Philippines Manila</w:t>
      </w:r>
      <w:r>
        <w:t xml:space="preserve"> </w:t>
      </w:r>
      <w:r>
        <w:t xml:space="preserve">strive for international accreditation through bodies like the Philippine Association of Colleges and Universities Commission on Accreditation (PACUCOA), even teaching-focused faculty are expected to engage in scholarly activities. This paper argues that recognizing and supporting this dual mandate is essential for the sustainability of quality education in the region.</w:t>
      </w:r>
      <w:r>
        <w:br/>
      </w:r>
      <w:r>
        <w:br/>
      </w:r>
    </w:p>
    <w:bookmarkEnd w:id="20"/>
    <w:bookmarkStart w:id="21" w:name="X342446f6dfd6c34f3e52f082461a0a7f4ae4b0b"/>
    <w:p>
      <w:pPr>
        <w:pStyle w:val="Heading2"/>
      </w:pPr>
      <w:r>
        <w:t xml:space="preserve">II. The Shifting Pedagogical Landscape in Philippines Manila</w:t>
      </w:r>
    </w:p>
    <w:p>
      <w:pPr>
        <w:pStyle w:val="FirstParagraph"/>
      </w:pPr>
      <w:r>
        <w:br/>
      </w:r>
      <w:r>
        <w:t xml:space="preserve">The post-pandemic era has fundamentally altered how</w:t>
      </w:r>
      <w:r>
        <w:t xml:space="preserve"> </w:t>
      </w:r>
      <w:r>
        <w:rPr>
          <w:bCs/>
          <w:b/>
        </w:rPr>
        <w:t xml:space="preserve">University Lecturers</w:t>
      </w:r>
      <w:r>
        <w:t xml:space="preserve"> </w:t>
      </w:r>
      <w:r>
        <w:t xml:space="preserve">operate. In</w:t>
      </w:r>
      <w:r>
        <w:t xml:space="preserve"> </w:t>
      </w:r>
      <w:r>
        <w:rPr>
          <w:bCs/>
          <w:b/>
        </w:rPr>
        <w:t xml:space="preserve">Philippines Manila</w:t>
      </w:r>
      <w:r>
        <w:t xml:space="preserve">, institutions ranging from state universities like the University of the Philippines to private colleges in Quezon City have adopted hybrid learning models. For the</w:t>
      </w:r>
      <w:r>
        <w:t xml:space="preserve"> </w:t>
      </w:r>
      <w:r>
        <w:rPr>
          <w:iCs/>
          <w:i/>
        </w:rPr>
        <w:t xml:space="preserve">University Lecturer</w:t>
      </w:r>
      <w:r>
        <w:t xml:space="preserve">, this shift requires a high degree of digital literacy and adaptability. It is no longer sufficient to lecture at a podium; one must curate online content, manage virtual classroom dynamics, and utilize learning management systems effectively.</w:t>
      </w:r>
      <w:r>
        <w:br/>
      </w:r>
      <w:r>
        <w:br/>
      </w:r>
      <w:r>
        <w:t xml:space="preserve">However, the challenge in</w:t>
      </w:r>
      <w:r>
        <w:t xml:space="preserve"> </w:t>
      </w:r>
      <w:r>
        <w:rPr>
          <w:bCs/>
          <w:b/>
        </w:rPr>
        <w:t xml:space="preserve">Philippines Manila</w:t>
      </w:r>
      <w:r>
        <w:t xml:space="preserve"> </w:t>
      </w:r>
      <w:r>
        <w:t xml:space="preserve">is unique due to infrastructural disparities. While some campuses boast high-speed internet and smart classrooms, others struggle with basic connectivity issues. Consequently, the</w:t>
      </w:r>
      <w:r>
        <w:t xml:space="preserve"> </w:t>
      </w:r>
      <w:r>
        <w:rPr>
          <w:bCs/>
          <w:b/>
        </w:rPr>
        <w:t xml:space="preserve">University Lecturer</w:t>
      </w:r>
      <w:r>
        <w:t xml:space="preserve"> </w:t>
      </w:r>
      <w:r>
        <w:t xml:space="preserve">must become a problem-solver and an innovator. They are often required to design low-bandwidth learning materials or facilitate asynchronous communication that accommodates students balancing work and study—a common reality for many learners in the capital city.</w:t>
      </w:r>
      <w:r>
        <w:br/>
      </w:r>
      <w:r>
        <w:br/>
      </w:r>
      <w:r>
        <w:t xml:space="preserve">Furthermore, there is a growing emphasis on decolonizing the curriculum.</w:t>
      </w:r>
      <w:r>
        <w:t xml:space="preserve"> </w:t>
      </w:r>
      <w:r>
        <w:rPr>
          <w:bCs/>
          <w:b/>
        </w:rPr>
        <w:t xml:space="preserve">University Lecturers</w:t>
      </w:r>
      <w:r>
        <w:t xml:space="preserve"> </w:t>
      </w:r>
      <w:r>
        <w:t xml:space="preserve">in</w:t>
      </w:r>
      <w:r>
        <w:t xml:space="preserve"> </w:t>
      </w:r>
      <w:r>
        <w:rPr>
          <w:bCs/>
          <w:b/>
        </w:rPr>
        <w:t xml:space="preserve">Philippines Manila</w:t>
      </w:r>
      <w:r>
        <w:t xml:space="preserve"> </w:t>
      </w:r>
      <w:r>
        <w:t xml:space="preserve">are increasingly encouraged to integrate Filipino history, literature, and indigenous knowledge systems into their courses. This requires interdisciplinary collaboration and a deep understanding of local context. The lecturer thus becomes not just an educator but a cultural custodian who ensures that global academic standards are met without erasing local identity.</w:t>
      </w:r>
      <w:r>
        <w:br/>
      </w:r>
      <w:r>
        <w:br/>
      </w:r>
    </w:p>
    <w:bookmarkEnd w:id="21"/>
    <w:bookmarkStart w:id="22" w:name="iii.-research-and-community-engagement"/>
    <w:p>
      <w:pPr>
        <w:pStyle w:val="Heading2"/>
      </w:pPr>
      <w:r>
        <w:t xml:space="preserve">III. Research and Community Engagement</w:t>
      </w:r>
    </w:p>
    <w:p>
      <w:pPr>
        <w:pStyle w:val="FirstParagraph"/>
      </w:pPr>
      <w:r>
        <w:br/>
      </w:r>
      <w:r>
        <w:t xml:space="preserve">Traditionally, the role of research has been viewed as secondary for</w:t>
      </w:r>
      <w:r>
        <w:t xml:space="preserve"> </w:t>
      </w:r>
      <w:r>
        <w:rPr>
          <w:bCs/>
          <w:b/>
        </w:rPr>
        <w:t xml:space="preserve">University Lecturers</w:t>
      </w:r>
      <w:r>
        <w:t xml:space="preserve">. However, in the competitive academic environment of</w:t>
      </w:r>
      <w:r>
        <w:t xml:space="preserve"> </w:t>
      </w:r>
      <w:r>
        <w:rPr>
          <w:bCs/>
          <w:b/>
        </w:rPr>
        <w:t xml:space="preserve">Philippines Manila</w:t>
      </w:r>
      <w:r>
        <w:t xml:space="preserve">, publication and grant acquisition are becoming prerequisites for career advancement. This creates a dual burden on faculty members who must balance heavy teaching loads with rigorous research expectations.</w:t>
      </w:r>
      <w:r>
        <w:br/>
      </w:r>
      <w:r>
        <w:br/>
      </w:r>
      <w:r>
        <w:t xml:space="preserve">To address this, many universities have established research centers focused on regional issues such as urban planning, public health, and disaster resilience—areas of critical importance to</w:t>
      </w:r>
      <w:r>
        <w:t xml:space="preserve"> </w:t>
      </w:r>
      <w:r>
        <w:rPr>
          <w:bCs/>
          <w:b/>
        </w:rPr>
        <w:t xml:space="preserve">Philippines Manila</w:t>
      </w:r>
      <w:r>
        <w:t xml:space="preserve">. The</w:t>
      </w:r>
      <w:r>
        <w:t xml:space="preserve"> </w:t>
      </w:r>
      <w:r>
        <w:rPr>
          <w:iCs/>
          <w:i/>
        </w:rPr>
        <w:t xml:space="preserve">University Lecturer</w:t>
      </w:r>
      <w:r>
        <w:t xml:space="preserve"> </w:t>
      </w:r>
      <w:r>
        <w:t xml:space="preserve">is increasingly positioned as a community-engaged scholar. Their research often has direct implications for local policy and community development. For instance, sociologists and economics faculty may conduct studies on the informal economy in Manila’s urban poor communities, providing data that can influence municipal governance.</w:t>
      </w:r>
      <w:r>
        <w:br/>
      </w:r>
      <w:r>
        <w:br/>
      </w:r>
      <w:r>
        <w:t xml:space="preserve">This shift towards applied research enhances the relevance of higher education in</w:t>
      </w:r>
      <w:r>
        <w:t xml:space="preserve"> </w:t>
      </w:r>
      <w:r>
        <w:rPr>
          <w:bCs/>
          <w:b/>
        </w:rPr>
        <w:t xml:space="preserve">Philippines Manila</w:t>
      </w:r>
      <w:r>
        <w:t xml:space="preserve">. It bridges the gap between academia and industry, ensuring that graduates possess skills that are market-relevant. For the</w:t>
      </w:r>
      <w:r>
        <w:t xml:space="preserve"> </w:t>
      </w:r>
      <w:r>
        <w:rPr>
          <w:bCs/>
          <w:b/>
        </w:rPr>
        <w:t xml:space="preserve">University Lecturer</w:t>
      </w:r>
      <w:r>
        <w:t xml:space="preserve">, this means fostering partnerships with government agencies, non-governmental organizations (NGOs), and private enterprises. Such collaborations provide students with internship opportunities and real-world exposure, thereby enhancing the employability of graduates.</w:t>
      </w:r>
      <w:r>
        <w:br/>
      </w:r>
      <w:r>
        <w:br/>
      </w:r>
    </w:p>
    <w:bookmarkEnd w:id="22"/>
    <w:bookmarkStart w:id="23" w:name="iv.-challenges-and-institutional-support"/>
    <w:p>
      <w:pPr>
        <w:pStyle w:val="Heading2"/>
      </w:pPr>
      <w:r>
        <w:t xml:space="preserve">IV. Challenges and Institutional Support</w:t>
      </w:r>
    </w:p>
    <w:p>
      <w:pPr>
        <w:pStyle w:val="FirstParagraph"/>
      </w:pPr>
      <w:r>
        <w:br/>
      </w:r>
      <w:r>
        <w:t xml:space="preserve">Despite the evolving opportunities,</w:t>
      </w:r>
      <w:r>
        <w:t xml:space="preserve"> </w:t>
      </w:r>
      <w:r>
        <w:rPr>
          <w:bCs/>
          <w:b/>
        </w:rPr>
        <w:t xml:space="preserve">University Lecturers</w:t>
      </w:r>
      <w:r>
        <w:t xml:space="preserve"> </w:t>
      </w:r>
      <w:r>
        <w:t xml:space="preserve">in</w:t>
      </w:r>
      <w:r>
        <w:t xml:space="preserve"> </w:t>
      </w:r>
      <w:r>
        <w:rPr>
          <w:bCs/>
          <w:b/>
        </w:rPr>
        <w:t xml:space="preserve">Philippines Manila</w:t>
      </w:r>
      <w:r>
        <w:t xml:space="preserve"> </w:t>
      </w:r>
      <w:r>
        <w:t xml:space="preserve">face significant challenges. One major issue is compensation and job security. Many lecturers are hired on contractual bases, leading to financial instability and high turnover rates. This lack of permanency can hinder long-term pedagogical innovation and mentorship continuity.</w:t>
      </w:r>
      <w:r>
        <w:br/>
      </w:r>
      <w:r>
        <w:br/>
      </w:r>
      <w:r>
        <w:t xml:space="preserve">Additionally, mental health and burnout are prevalent concerns among academic staff in</w:t>
      </w:r>
      <w:r>
        <w:t xml:space="preserve"> </w:t>
      </w:r>
      <w:r>
        <w:rPr>
          <w:bCs/>
          <w:b/>
        </w:rPr>
        <w:t xml:space="preserve">Philippines Manila</w:t>
      </w:r>
      <w:r>
        <w:t xml:space="preserve">. The pressure to perform in multiple roles—teacher, researcher, administrator, and community liaison—can be overwhelming. Institutions must recognize that supporting the well-being of</w:t>
      </w:r>
      <w:r>
        <w:t xml:space="preserve"> </w:t>
      </w:r>
      <w:r>
        <w:rPr>
          <w:iCs/>
          <w:i/>
        </w:rPr>
        <w:t xml:space="preserve">University Lecturers</w:t>
      </w:r>
      <w:r>
        <w:t xml:space="preserve"> </w:t>
      </w:r>
      <w:r>
        <w:t xml:space="preserve">is not merely a welfare issue but an educational imperative.</w:t>
      </w:r>
      <w:r>
        <w:br/>
      </w:r>
      <w:r>
        <w:br/>
      </w:r>
      <w:r>
        <w:t xml:space="preserve">To mitigate these challenges, there is a need for robust institutional support structures. This includes:</w:t>
      </w:r>
      <w:r>
        <w:br/>
      </w:r>
    </w:p>
    <w:p>
      <w:pPr>
        <w:numPr>
          <w:ilvl w:val="0"/>
          <w:numId w:val="1001"/>
        </w:numPr>
        <w:pStyle w:val="Compact"/>
      </w:pPr>
      <w:r>
        <w:rPr>
          <w:bCs/>
          <w:b/>
        </w:rPr>
        <w:t xml:space="preserve">Mentorship Programs:</w:t>
      </w:r>
      <w:r>
        <w:t xml:space="preserve"> </w:t>
      </w:r>
      <w:r>
        <w:t xml:space="preserve">Pairing junior lecturers with senior faculty to share best practices in teaching and research.</w:t>
      </w:r>
    </w:p>
    <w:p>
      <w:pPr>
        <w:numPr>
          <w:ilvl w:val="0"/>
          <w:numId w:val="1001"/>
        </w:numPr>
        <w:pStyle w:val="Compact"/>
      </w:pPr>
      <w:r>
        <w:rPr>
          <w:bCs/>
          <w:b/>
        </w:rPr>
        <w:t xml:space="preserve">Digital Infrastructure Investment:</w:t>
      </w:r>
    </w:p>
    <w:p>
      <w:pPr>
        <w:numPr>
          <w:ilvl w:val="0"/>
          <w:numId w:val="1001"/>
        </w:numPr>
        <w:pStyle w:val="Compact"/>
      </w:pPr>
      <w:r>
        <w:rPr>
          <w:bCs/>
          <w:b/>
        </w:rPr>
        <w:t xml:space="preserve">Pedagogical Training:</w:t>
      </w:r>
      <w:r>
        <w:t xml:space="preserve"> </w:t>
      </w:r>
      <w:r>
        <w:t xml:space="preserve">Regular workshops on modern teaching methodologies, inclusive education practices, and curriculum design.</w:t>
      </w:r>
    </w:p>
    <w:p>
      <w:pPr>
        <w:numPr>
          <w:ilvl w:val="0"/>
          <w:numId w:val="1001"/>
        </w:numPr>
        <w:pStyle w:val="Compact"/>
      </w:pPr>
      <w:r>
        <w:rPr>
          <w:bCs/>
          <w:b/>
        </w:rPr>
        <w:t xml:space="preserve">Career Pathway Clarity:</w:t>
      </w:r>
      <w:r>
        <w:t xml:space="preserve"> </w:t>
      </w:r>
      <w:r>
        <w:t xml:space="preserve">Developing clear criteria for promotion that value teaching excellence alongside research output, acknowledging the distinct role of the lecturer.</w:t>
      </w:r>
    </w:p>
    <w:p>
      <w:pPr>
        <w:pStyle w:val="FirstParagraph"/>
      </w:pPr>
      <w:r>
        <w:br/>
      </w:r>
    </w:p>
    <w:bookmarkEnd w:id="23"/>
    <w:bookmarkStart w:id="24" w:name="v.-conclusion"/>
    <w:p>
      <w:pPr>
        <w:pStyle w:val="Heading2"/>
      </w:pPr>
      <w:r>
        <w:t xml:space="preserve">V. Conclusion</w:t>
      </w:r>
    </w:p>
    <w:p>
      <w:pPr>
        <w:pStyle w:val="FirstParagraph"/>
      </w:pPr>
      <w:r>
        <w:br/>
      </w:r>
      <w:r>
        <w:t xml:space="preserve">In conclusion, the role of the</w:t>
      </w:r>
      <w:r>
        <w:t xml:space="preserve"> </w:t>
      </w:r>
      <w:r>
        <w:rPr>
          <w:bCs/>
          <w:b/>
        </w:rPr>
        <w:t xml:space="preserve">University Lecturer</w:t>
      </w:r>
      <w:r>
        <w:t xml:space="preserve"> </w:t>
      </w:r>
      <w:r>
        <w:t xml:space="preserve">in</w:t>
      </w:r>
      <w:r>
        <w:t xml:space="preserve"> </w:t>
      </w:r>
      <w:r>
        <w:rPr>
          <w:bCs/>
          <w:b/>
        </w:rPr>
        <w:t xml:space="preserve">Philippines Manila</w:t>
      </w:r>
      <w:r>
        <w:t xml:space="preserve"> </w:t>
      </w:r>
      <w:r>
        <w:t xml:space="preserve">is complex, dynamic, and indispensable. They are at the forefront of educational innovation, adapting to technological changes while preserving cultural integrity and promoting social justice. The challenges they face are significant but not insurmountable with adequate institutional support.</w:t>
      </w:r>
      <w:r>
        <w:br/>
      </w:r>
      <w:r>
        <w:br/>
      </w:r>
      <w:r>
        <w:t xml:space="preserve">As higher education continues to evolve in</w:t>
      </w:r>
      <w:r>
        <w:t xml:space="preserve"> </w:t>
      </w:r>
      <w:r>
        <w:rPr>
          <w:bCs/>
          <w:b/>
        </w:rPr>
        <w:t xml:space="preserve">Philippines Manila</w:t>
      </w:r>
      <w:r>
        <w:t xml:space="preserve">, it is imperative that policymakers, university administrators, and academic communities recognize the vital contributions of</w:t>
      </w:r>
      <w:r>
        <w:t xml:space="preserve"> </w:t>
      </w:r>
      <w:r>
        <w:rPr>
          <w:iCs/>
          <w:i/>
        </w:rPr>
        <w:t xml:space="preserve">University Lecturers</w:t>
      </w:r>
      <w:r>
        <w:t xml:space="preserve">. By investing in their professional development, ensuring equitable working conditions, and valuing their diverse roles as educators and researchers, we can strengthen the quality of education in the nation’s capital.</w:t>
      </w:r>
      <w:r>
        <w:br/>
      </w:r>
      <w:r>
        <w:br/>
      </w:r>
      <w:r>
        <w:t xml:space="preserve">Future research should explore longitudinal studies on the career trajectories of</w:t>
      </w:r>
      <w:r>
        <w:t xml:space="preserve"> </w:t>
      </w:r>
      <w:r>
        <w:rPr>
          <w:bCs/>
          <w:b/>
        </w:rPr>
        <w:t xml:space="preserve">University Lecturers</w:t>
      </w:r>
      <w:r>
        <w:t xml:space="preserve"> </w:t>
      </w:r>
      <w:r>
        <w:t xml:space="preserve">in</w:t>
      </w:r>
      <w:r>
        <w:t xml:space="preserve"> </w:t>
      </w:r>
      <w:r>
        <w:rPr>
          <w:bCs/>
          <w:b/>
        </w:rPr>
        <w:t xml:space="preserve">Philippines Manila</w:t>
      </w:r>
      <w:r>
        <w:t xml:space="preserve">, examining how specific support interventions impact student outcomes and faculty retention. Ultimately, empowering the</w:t>
      </w:r>
      <w:r>
        <w:t xml:space="preserve"> </w:t>
      </w:r>
      <w:r>
        <w:rPr>
          <w:iCs/>
          <w:i/>
        </w:rPr>
        <w:t xml:space="preserve">University Lecturer</w:t>
      </w:r>
      <w:r>
        <w:t xml:space="preserve"> </w:t>
      </w:r>
      <w:r>
        <w:t xml:space="preserve">is not just an academic endeavor but a societal commitment to building a knowledgeable, resilient, and progressive Philippines.</w:t>
      </w:r>
      <w:r>
        <w:br/>
      </w:r>
      <w:r>
        <w:br/>
      </w:r>
    </w:p>
    <w:bookmarkEnd w:id="24"/>
    <w:bookmarkStart w:id="25" w:name="vii.-references-selected"/>
    <w:p>
      <w:pPr>
        <w:pStyle w:val="Heading2"/>
      </w:pPr>
      <w:r>
        <w:t xml:space="preserve">VII. References (Selected)</w:t>
      </w:r>
    </w:p>
    <w:p>
      <w:pPr>
        <w:pStyle w:val="FirstParagraph"/>
      </w:pPr>
      <w:r>
        <w:br/>
      </w:r>
      <w:r>
        <w:t xml:space="preserve">1. Commission on Higher Education (CHED). (2023). *Master Plan for Philippine Higher Education*. Manila: CHED.</w:t>
      </w:r>
      <w:r>
        <w:br/>
      </w:r>
      <w:r>
        <w:t xml:space="preserve">2. De Guzman, M., &amp; Santos, R. (2021). "Digital Divide and Hybrid Learning in Metro Manila Universities." *Philippine Journal of Education*, 45(3), 112-130.</w:t>
      </w:r>
      <w:r>
        <w:br/>
      </w:r>
      <w:r>
        <w:t xml:space="preserve">3. National Research Council of the Philippines. (2022). *State of Science, Technology, and Innovation Report*. Quezon City: NRCP.</w:t>
      </w:r>
      <w:r>
        <w:br/>
      </w:r>
      <w:r>
        <w:t xml:space="preserve">4. Reyes, L. (2020). "Decolonizing the Curriculum: The Role of Faculty in Local Contexts." *Asian Affairs*, 18(2), 45-67.</w:t>
      </w:r>
      <w:r>
        <w:br/>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University Lecturer in the Context of Higher Education in Philippines Manila</dc:title>
  <dc:creator/>
  <dc:language>en</dc:language>
  <cp:keywords/>
  <dcterms:created xsi:type="dcterms:W3CDTF">2026-07-29T12:28:21Z</dcterms:created>
  <dcterms:modified xsi:type="dcterms:W3CDTF">2026-07-29T12:28:21Z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