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Russia:</w:t>
      </w:r>
      <w:r>
        <w:t xml:space="preserve"> </w:t>
      </w:r>
      <w:r>
        <w:t xml:space="preserve">Challenges,</w:t>
      </w:r>
      <w:r>
        <w:t xml:space="preserve"> </w:t>
      </w:r>
      <w:r>
        <w:t xml:space="preserve">Adaptations,</w:t>
      </w:r>
      <w:r>
        <w:t xml:space="preserve"> </w:t>
      </w:r>
      <w:r>
        <w:t xml:space="preserve">and</w:t>
      </w:r>
      <w:r>
        <w:t xml:space="preserve"> </w:t>
      </w:r>
      <w:r>
        <w:t xml:space="preserve">Strategic</w:t>
      </w:r>
      <w:r>
        <w:t xml:space="preserve"> </w:t>
      </w:r>
      <w:r>
        <w:t xml:space="preserve">Imperatives</w:t>
      </w:r>
    </w:p>
    <w:bookmarkStart w:id="20" w:name="X5f9bc19f8d2a317cafdbd7125609297e3cef3a8"/>
    <w:p>
      <w:pPr>
        <w:pStyle w:val="Heading1"/>
      </w:pPr>
      <w:r>
        <w:t xml:space="preserve">The Evolving Role of the University Lecturer in Contemporary Russia: Challenges, Adaptations, and Strategic Imperatives</w:t>
      </w:r>
    </w:p>
    <w:p>
      <w:pPr>
        <w:pStyle w:val="FirstParagraph"/>
      </w:pPr>
      <w:r>
        <w:rPr>
          <w:iCs/>
          <w:i/>
          <w:bCs/>
          <w:b/>
        </w:rPr>
        <w:t xml:space="preserve">A Conference Paper Presented at the International Symposium on Higher Education Reform</w:t>
      </w:r>
      <w:r>
        <w:br/>
      </w:r>
      <w:r>
        <w:t xml:space="preserve">Submitted for Publication Proceedings | Moscow Context Analysis</w:t>
      </w:r>
      <w:r>
        <w:br/>
      </w:r>
      <w:r>
        <w:t xml:space="preserve">Date: October 2023 | Language: English</w:t>
      </w:r>
    </w:p>
    <w:bookmarkEnd w:id="20"/>
    <w:bookmarkStart w:id="21" w:name="abstract"/>
    <w:p>
      <w:pPr>
        <w:pStyle w:val="Heading1"/>
      </w:pPr>
      <w:r>
        <w:t xml:space="preserve">Abstract</w:t>
      </w:r>
    </w:p>
    <w:p>
      <w:pPr>
        <w:pStyle w:val="FirstParagraph"/>
      </w:pPr>
      <w:r>
        <w:t xml:space="preserve">This paper examines the multifaceted role of the University Lecturer within the specific socio-political and academic landscape of Russia Moscow. As higher education institutions in Russia face unprecedented pressures regarding modernization, international sanctions, and shifting pedagogical paradigms, the definition of a university lecturer has transcended traditional boundaries. This study explores how academics in Moscow are navigating geopolitical isolation while striving to maintain global relevance. Through an analysis of institutional policies and pedagogical shifts, we argue that the modern university lecturer in Russia is no longer merely a transmitter of knowledge but a critical agent of digital transformation, cultural resilience, and strategic autonomy. The findings suggest that despite external constraints, Russian academia in Moscow demonstrates remarkable adaptability through localized innovation and renewed emphasis on foundational sciences.</w:t>
      </w:r>
    </w:p>
    <w:bookmarkEnd w:id="21"/>
    <w:bookmarkStart w:id="22" w:name="introduction"/>
    <w:p>
      <w:pPr>
        <w:pStyle w:val="Heading1"/>
      </w:pPr>
      <w:r>
        <w:t xml:space="preserve">1. Introduction</w:t>
      </w:r>
    </w:p>
    <w:p>
      <w:pPr>
        <w:pStyle w:val="FirstParagraph"/>
      </w:pPr>
      <w:r>
        <w:t xml:space="preserve">The position of the University Lecturer has historically served as the cornerstone of academic integrity and intellectual advancement. However, in the contemporary era, this role is undergoing a profound transformation driven by technological disruption, geopolitical realignment, and internal structural reforms within national education systems. In Russia Moscow—often regarded as the intellectual heart of the Russian Federation—the stakes for these transformations are particularly high. As a global hub for science and humanities, Moscow’s universities are tasked with balancing international scientific collaboration against increasing isolationist pressures.</w:t>
      </w:r>
    </w:p>
    <w:p>
      <w:pPr>
        <w:pStyle w:val="BodyText"/>
      </w:pPr>
      <w:r>
        <w:t xml:space="preserve">This paper seeks to analyze the specific challenges facing the University Lecturer in Russia Moscow today. It posits that the modern lecturer must operate as a hybrid professional: part traditional scholar, part digital facilitator, and part geopolitical navigator. By focusing on this triad of responsibilities, we can better understand how higher education institutions in Moscow are preserving their status as centers of excellence despite significant external headwinds.</w:t>
      </w:r>
    </w:p>
    <w:bookmarkEnd w:id="22"/>
    <w:bookmarkStart w:id="23" w:name="X2b3f49e95f78cb864c0e13a328cb63269c05c91"/>
    <w:p>
      <w:pPr>
        <w:pStyle w:val="Heading1"/>
      </w:pPr>
      <w:r>
        <w:t xml:space="preserve">2. The Geopolitical Context: Isolation and Autonomy</w:t>
      </w:r>
    </w:p>
    <w:p>
      <w:pPr>
        <w:pStyle w:val="FirstParagraph"/>
      </w:pPr>
      <w:r>
        <w:t xml:space="preserve">To understand the current state of the University Lecturer in Russia Moscow, one must first address the geopolitical reality. The recent sanctions regime has severely impacted academic mobility, access to certain Western databases, and collaborative funding opportunities. For a university lecturer operating in this environment, these are not merely bureaucratic hurdles; they represent existential threats to career progression and research impact.</w:t>
      </w:r>
    </w:p>
    <w:p>
      <w:pPr>
        <w:pStyle w:val="BodyText"/>
      </w:pPr>
      <w:r>
        <w:t xml:space="preserve">Consequently, the role of the lecturer has shifted towards "scientific sovereignty." This does not mean closing borders entirely but rather prioritizing partnerships within the Global South, BRICS nations, and internal domestic networks. A University Lecturer in Russia Moscow is now expected to curate alternative knowledge ecosystems. This requires a heightened sense of diplomatic acumen and strategic networking skills that were previously secondary to pure research output.</w:t>
      </w:r>
    </w:p>
    <w:p>
      <w:pPr>
        <w:pStyle w:val="BodyText"/>
      </w:pPr>
      <w:r>
        <w:t xml:space="preserve">Furthermore, there is a renewed emphasis on indigenous innovation. The university lecturer must align their curriculum with national priorities, ensuring that educational outcomes support the technological independence of the state. This creates a complex tension between universal academic values and localized political imperatives, forcing the lecturer to navigate these waters with considerable nuance.</w:t>
      </w:r>
    </w:p>
    <w:bookmarkEnd w:id="23"/>
    <w:bookmarkStart w:id="24" w:name="X804d6cb8dd1d225c1740ce8b6ebd6e070363033"/>
    <w:p>
      <w:pPr>
        <w:pStyle w:val="Heading1"/>
      </w:pPr>
      <w:r>
        <w:t xml:space="preserve">3. Digital Pedagogy and Technological Adaptation</w:t>
      </w:r>
    </w:p>
    <w:p>
      <w:pPr>
        <w:pStyle w:val="FirstParagraph"/>
      </w:pPr>
      <w:r>
        <w:t xml:space="preserve">The acceleration of digital transformation in education has been another critical factor reshaping the University Lecturer profile. In Russia Moscow, universities have rapidly adopted Learning Management Systems (LMS) and virtual laboratory environments. However, the challenge remains not just in adopting tools, but in pedagogical integration.</w:t>
      </w:r>
    </w:p>
    <w:p>
      <w:pPr>
        <w:pStyle w:val="BodyText"/>
      </w:pPr>
      <w:r>
        <w:t xml:space="preserve">Modern lectures must possess robust digital literacy beyond basic video conferencing skills. They are expected to utilize artificial intelligence for personalized learning pathways while maintaining rigorous academic standards against automated plagiarism and AI-generated content risks. In Moscow’s competitive higher education market, students expect a seamless blend of physical prestige and digital convenience.</w:t>
      </w:r>
    </w:p>
    <w:p>
      <w:pPr>
        <w:pStyle w:val="BodyText"/>
      </w:pPr>
      <w:r>
        <w:t xml:space="preserve">This shift places immense pressure on the University Lecturer to continuously upskill. The "sage on the stage" model is obsolete; instead, the lecturer must act as a "guide on the side," facilitating critical thinking in an information-saturated environment. This transition is particularly challenging in disciplines that rely heavily on hands-on experimentation or nuanced textual analysis, requiring Moscow-based institutions to invest significantly in virtual reality and remote collaboration tools.</w:t>
      </w:r>
    </w:p>
    <w:bookmarkEnd w:id="24"/>
    <w:bookmarkStart w:id="25" w:name="X17175fd317a7a399136040706cd5c9134545a0e"/>
    <w:p>
      <w:pPr>
        <w:pStyle w:val="Heading1"/>
      </w:pPr>
      <w:r>
        <w:t xml:space="preserve">4. The Changing Student Demographic and Soft Skills</w:t>
      </w:r>
    </w:p>
    <w:p>
      <w:pPr>
        <w:pStyle w:val="FirstParagraph"/>
      </w:pPr>
      <w:r>
        <w:t xml:space="preserve">Demographically, the student body in Russia Moscow is changing. There is a growing cohort of students who are digitally native, globally aware (despite physical isolation), and increasingly critical of traditional authority structures. The University Lecturer must adapt their teaching style to engage this demographic effectively.</w:t>
      </w:r>
    </w:p>
    <w:p>
      <w:pPr>
        <w:pStyle w:val="BodyText"/>
      </w:pPr>
      <w:r>
        <w:t xml:space="preserve">There is a marked shift in demand for soft skills such as emotional intelligence, cross-cultural communication (within alternative networks), and adaptability. A lecturer’s value proposition now includes mentorship that goes beyond academic guidance to include career navigation in a volatile job market. In Moscow, where the tech sector and state-owned enterprises are key employers, university lecturers are increasingly expected to bridge the gap between theoretical knowledge and practical industry application.</w:t>
      </w:r>
    </w:p>
    <w:p>
      <w:pPr>
        <w:pStyle w:val="BodyText"/>
      </w:pPr>
      <w:r>
        <w:t xml:space="preserve">This necessitates stronger industry-academia linkages. University Lecturers in Russia Moscow are encouraged—or compelled—to engage in applied research projects with corporate partners. This "third mission" of universities, alongside teaching and research, is becoming a primary metric for evaluating lecturer performance.</w:t>
      </w:r>
    </w:p>
    <w:bookmarkEnd w:id="25"/>
    <w:bookmarkStart w:id="26" w:name="institutional-support-and-mental-health"/>
    <w:p>
      <w:pPr>
        <w:pStyle w:val="Heading1"/>
      </w:pPr>
      <w:r>
        <w:t xml:space="preserve">5. Institutional Support and Mental Health</w:t>
      </w:r>
    </w:p>
    <w:p>
      <w:pPr>
        <w:pStyle w:val="FirstParagraph"/>
      </w:pPr>
      <w:r>
        <w:t xml:space="preserve">The cumulative effect of geopolitical stress, administrative restructuring, and pedagogical innovation has taken a toll on the mental health of academics. The University Lecturer in Russia Moscow often finds themselves operating under high scrutiny from both state authorities and public opinion regarding the political neutrality or alignment of their work.</w:t>
      </w:r>
    </w:p>
    <w:p>
      <w:pPr>
        <w:pStyle w:val="BodyText"/>
      </w:pPr>
      <w:r>
        <w:t xml:space="preserve">Institutional support systems are evolving but remain inconsistent. While some top-tier Moscow universities have introduced robust psychological support and tenure-track flexibility, others lag behind. For the broader ecosystem to sustain high-quality education, it is imperative that universities provide clear administrative protections for academic freedom within the bounds of national law, as well as genuine resources for professional development.</w:t>
      </w:r>
    </w:p>
    <w:p>
      <w:pPr>
        <w:pStyle w:val="BodyText"/>
      </w:pPr>
      <w:r>
        <w:t xml:space="preserve">We argue that supporting the wellbeing of the University Lecturer is not just an ethical obligation but a strategic necessity. Burnout among faculty in high-pressure environments leads to brain drain and a decline in research output, which ultimately undermines the nation's competitive position.</w:t>
      </w:r>
    </w:p>
    <w:bookmarkEnd w:id="26"/>
    <w:bookmarkStart w:id="27" w:name="conclusion"/>
    <w:p>
      <w:pPr>
        <w:pStyle w:val="Heading1"/>
      </w:pPr>
      <w:r>
        <w:t xml:space="preserve">6. Conclusion</w:t>
      </w:r>
    </w:p>
    <w:p>
      <w:pPr>
        <w:pStyle w:val="FirstParagraph"/>
      </w:pPr>
      <w:r>
        <w:t xml:space="preserve">In conclusion, the role of the University Lecturer in Russia Moscow is undergoing a radical redefinition. No longer can one serve effectively as merely a researcher or a teacher; today’s lecturer must be a digital innovator, a geopolitical strategist, and an empathetic mentor.</w:t>
      </w:r>
    </w:p>
    <w:p>
      <w:pPr>
        <w:pStyle w:val="BodyText"/>
      </w:pPr>
      <w:r>
        <w:t xml:space="preserve">Despite the challenges posed by isolation and rapid technological change, Moscow’s academic institutions show resilience. By focusing on localized innovation, strengthening ties with emerging global partners, and investing in the holistic development of their faculty, these institutions can maintain high standards of education. For policymakers and university administrators in Russia Moscow, understanding these shifts is crucial. Future policies must prioritize faculty autonomy supported by robust infrastructure to ensure that the University Lecturer remains a vital engine for intellectual and societal progress.</w:t>
      </w:r>
    </w:p>
    <w:p>
      <w:pPr>
        <w:pStyle w:val="BodyText"/>
      </w:pPr>
      <w:r>
        <w:t xml:space="preserve">As we move forward, the ability of the University Lecturer to adapt without compromising core academic values will define the future of higher education in Russia. The path ahead is complex, but through strategic adaptation and sustained investment in human capital, Moscow’s universities can continue to play a pivotal role in shaping global knowledge production.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Contemporary Russia: Challenges, Adaptations, and Strategic Imperatives</dc:title>
  <dc:creator/>
  <dc:language>en</dc:language>
  <cp:keywords/>
  <dcterms:created xsi:type="dcterms:W3CDTF">2026-07-29T23:12:24Z</dcterms:created>
  <dcterms:modified xsi:type="dcterms:W3CDTF">2026-07-29T23:12:24Z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